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F15B" w14:textId="77777777" w:rsidR="004814BE" w:rsidRPr="003B74C0" w:rsidRDefault="0072786A" w:rsidP="00FA4BE4">
      <w:pPr>
        <w:spacing w:after="0"/>
        <w:rPr>
          <w:b/>
          <w:color w:val="FF0000"/>
          <w:sz w:val="32"/>
          <w:szCs w:val="32"/>
        </w:rPr>
      </w:pPr>
      <w:r w:rsidRPr="0072786A">
        <w:rPr>
          <w:b/>
          <w:sz w:val="32"/>
          <w:szCs w:val="32"/>
        </w:rPr>
        <w:t>STREETGAMES UK</w:t>
      </w:r>
      <w:r w:rsidR="003B74C0">
        <w:rPr>
          <w:b/>
          <w:sz w:val="32"/>
          <w:szCs w:val="32"/>
        </w:rPr>
        <w:t xml:space="preserve"> </w:t>
      </w:r>
    </w:p>
    <w:p w14:paraId="5804F18B" w14:textId="77777777" w:rsidR="0072786A" w:rsidRPr="0072786A" w:rsidRDefault="0072786A" w:rsidP="00FA4BE4">
      <w:pPr>
        <w:spacing w:after="120"/>
        <w:rPr>
          <w:b/>
          <w:sz w:val="32"/>
          <w:szCs w:val="32"/>
        </w:rPr>
      </w:pPr>
      <w:r w:rsidRPr="0072786A">
        <w:rPr>
          <w:b/>
          <w:sz w:val="32"/>
          <w:szCs w:val="32"/>
        </w:rPr>
        <w:t>FINANC</w:t>
      </w:r>
      <w:r w:rsidR="00340172">
        <w:rPr>
          <w:b/>
          <w:sz w:val="32"/>
          <w:szCs w:val="32"/>
        </w:rPr>
        <w:t>IAL REGULATIONS</w:t>
      </w:r>
    </w:p>
    <w:p w14:paraId="50B35842" w14:textId="77777777" w:rsidR="0072786A" w:rsidRPr="00DC6797" w:rsidRDefault="0072786A" w:rsidP="00FA4BE4">
      <w:pPr>
        <w:spacing w:after="120"/>
        <w:rPr>
          <w:b/>
          <w:sz w:val="24"/>
          <w:szCs w:val="24"/>
        </w:rPr>
      </w:pPr>
      <w:r w:rsidRPr="00DC6797">
        <w:rPr>
          <w:b/>
          <w:sz w:val="24"/>
          <w:szCs w:val="24"/>
        </w:rPr>
        <w:t>Contents</w:t>
      </w:r>
    </w:p>
    <w:p w14:paraId="0B4DB1FF" w14:textId="77777777" w:rsidR="00642F58" w:rsidRPr="00CE7CD8" w:rsidRDefault="00642F58" w:rsidP="00FA4BE4">
      <w:pPr>
        <w:spacing w:after="0"/>
        <w:rPr>
          <w:b/>
        </w:rPr>
      </w:pPr>
      <w:r w:rsidRPr="00CE7CD8">
        <w:rPr>
          <w:b/>
        </w:rPr>
        <w:t>INTRODUCTION</w:t>
      </w:r>
    </w:p>
    <w:p w14:paraId="3EB24B32" w14:textId="77777777" w:rsidR="00642F58" w:rsidRDefault="00642F58" w:rsidP="00FA4BE4">
      <w:pPr>
        <w:spacing w:after="0"/>
        <w:rPr>
          <w:b/>
        </w:rPr>
      </w:pPr>
      <w:r>
        <w:rPr>
          <w:b/>
        </w:rPr>
        <w:t>1</w:t>
      </w:r>
      <w:r>
        <w:rPr>
          <w:b/>
        </w:rPr>
        <w:tab/>
        <w:t>Financial Objectives</w:t>
      </w:r>
    </w:p>
    <w:p w14:paraId="58FB828C" w14:textId="77777777" w:rsidR="00FA4BE4" w:rsidRPr="00FA4BE4" w:rsidRDefault="00FA4BE4" w:rsidP="00FA4BE4">
      <w:pPr>
        <w:spacing w:after="0"/>
        <w:rPr>
          <w:b/>
          <w:sz w:val="12"/>
          <w:szCs w:val="12"/>
        </w:rPr>
      </w:pPr>
    </w:p>
    <w:p w14:paraId="43CC1657" w14:textId="77777777" w:rsidR="00642F58" w:rsidRDefault="00642F58" w:rsidP="00FA4BE4">
      <w:pPr>
        <w:spacing w:after="0"/>
        <w:rPr>
          <w:b/>
        </w:rPr>
      </w:pPr>
      <w:r w:rsidRPr="0072786A">
        <w:rPr>
          <w:b/>
        </w:rPr>
        <w:t>FINANCIAL RESPONSIBILITIES</w:t>
      </w:r>
    </w:p>
    <w:p w14:paraId="0781ED83" w14:textId="77777777" w:rsidR="00642F58" w:rsidRDefault="00642F58" w:rsidP="00FA4BE4">
      <w:pPr>
        <w:spacing w:after="0"/>
        <w:rPr>
          <w:b/>
        </w:rPr>
      </w:pPr>
      <w:r>
        <w:rPr>
          <w:b/>
        </w:rPr>
        <w:t>2.</w:t>
      </w:r>
      <w:r>
        <w:rPr>
          <w:b/>
        </w:rPr>
        <w:tab/>
      </w:r>
      <w:r w:rsidRPr="0072786A">
        <w:rPr>
          <w:b/>
        </w:rPr>
        <w:t>Delegation of Authority</w:t>
      </w:r>
    </w:p>
    <w:p w14:paraId="1E816F44" w14:textId="77777777" w:rsidR="00FA4BE4" w:rsidRPr="00FA4BE4" w:rsidRDefault="00FA4BE4" w:rsidP="00FA4BE4">
      <w:pPr>
        <w:spacing w:after="0"/>
        <w:rPr>
          <w:b/>
          <w:sz w:val="12"/>
          <w:szCs w:val="12"/>
        </w:rPr>
      </w:pPr>
    </w:p>
    <w:p w14:paraId="669651C7" w14:textId="77777777" w:rsidR="00642F58" w:rsidRPr="00642F58" w:rsidRDefault="00642F58" w:rsidP="00FA4BE4">
      <w:pPr>
        <w:spacing w:after="0"/>
        <w:rPr>
          <w:b/>
        </w:rPr>
      </w:pPr>
      <w:r w:rsidRPr="00642F58">
        <w:rPr>
          <w:b/>
        </w:rPr>
        <w:t>GENERAL</w:t>
      </w:r>
    </w:p>
    <w:p w14:paraId="2FCC2379" w14:textId="77777777" w:rsidR="00642F58" w:rsidRPr="00AC4EEF" w:rsidRDefault="00642F58" w:rsidP="00FA4BE4">
      <w:pPr>
        <w:spacing w:after="0"/>
        <w:rPr>
          <w:b/>
        </w:rPr>
      </w:pPr>
      <w:r w:rsidRPr="00AC4EEF">
        <w:rPr>
          <w:b/>
        </w:rPr>
        <w:t>3.</w:t>
      </w:r>
      <w:r w:rsidRPr="00AC4EEF">
        <w:rPr>
          <w:b/>
        </w:rPr>
        <w:tab/>
        <w:t>Accounting</w:t>
      </w:r>
    </w:p>
    <w:p w14:paraId="4579AD2D" w14:textId="77777777" w:rsidR="00642F58" w:rsidRPr="00AC4EEF" w:rsidRDefault="00642F58" w:rsidP="00FA4BE4">
      <w:pPr>
        <w:spacing w:after="0"/>
        <w:rPr>
          <w:b/>
        </w:rPr>
      </w:pPr>
      <w:r w:rsidRPr="00AC4EEF">
        <w:rPr>
          <w:b/>
        </w:rPr>
        <w:t>4</w:t>
      </w:r>
      <w:r w:rsidRPr="00AC4EEF">
        <w:rPr>
          <w:b/>
        </w:rPr>
        <w:tab/>
        <w:t>Audit</w:t>
      </w:r>
    </w:p>
    <w:p w14:paraId="67F5777B" w14:textId="77777777" w:rsidR="00642F58" w:rsidRDefault="00642F58" w:rsidP="00FA4BE4">
      <w:pPr>
        <w:spacing w:after="0"/>
        <w:rPr>
          <w:b/>
        </w:rPr>
      </w:pPr>
      <w:r w:rsidRPr="00DC6797">
        <w:rPr>
          <w:b/>
        </w:rPr>
        <w:t>5.</w:t>
      </w:r>
      <w:r w:rsidRPr="00DC6797">
        <w:rPr>
          <w:b/>
        </w:rPr>
        <w:tab/>
        <w:t>Reserves Policy</w:t>
      </w:r>
    </w:p>
    <w:p w14:paraId="4EF5853F" w14:textId="77777777" w:rsidR="00FA4BE4" w:rsidRPr="00FA4BE4" w:rsidRDefault="00FA4BE4" w:rsidP="00FA4BE4">
      <w:pPr>
        <w:spacing w:after="0"/>
        <w:rPr>
          <w:b/>
          <w:sz w:val="12"/>
          <w:szCs w:val="12"/>
        </w:rPr>
      </w:pPr>
    </w:p>
    <w:p w14:paraId="3C059A61" w14:textId="77777777" w:rsidR="00642F58" w:rsidRPr="0072786A" w:rsidRDefault="00642F58" w:rsidP="00FA4BE4">
      <w:pPr>
        <w:spacing w:after="0"/>
        <w:rPr>
          <w:b/>
        </w:rPr>
      </w:pPr>
      <w:r w:rsidRPr="0072786A">
        <w:rPr>
          <w:b/>
        </w:rPr>
        <w:t>CONTROLS ON EXPENDITURE</w:t>
      </w:r>
    </w:p>
    <w:p w14:paraId="3E004292" w14:textId="77777777" w:rsidR="00642F58" w:rsidRPr="00DC6797" w:rsidRDefault="00642F58" w:rsidP="00FA4BE4">
      <w:pPr>
        <w:spacing w:after="0"/>
        <w:rPr>
          <w:b/>
        </w:rPr>
      </w:pPr>
      <w:r w:rsidRPr="00DC6797">
        <w:rPr>
          <w:b/>
        </w:rPr>
        <w:t>6.</w:t>
      </w:r>
      <w:r w:rsidRPr="00DC6797">
        <w:rPr>
          <w:b/>
        </w:rPr>
        <w:tab/>
        <w:t>Procurement</w:t>
      </w:r>
    </w:p>
    <w:p w14:paraId="2B06B1E2" w14:textId="77777777" w:rsidR="00642F58" w:rsidRPr="0072786A" w:rsidRDefault="00642F58" w:rsidP="00FA4BE4">
      <w:pPr>
        <w:spacing w:after="0"/>
        <w:rPr>
          <w:b/>
        </w:rPr>
      </w:pPr>
      <w:r>
        <w:rPr>
          <w:b/>
        </w:rPr>
        <w:t>7.</w:t>
      </w:r>
      <w:r>
        <w:rPr>
          <w:b/>
        </w:rPr>
        <w:tab/>
        <w:t>Purchases</w:t>
      </w:r>
    </w:p>
    <w:p w14:paraId="3AE2F295" w14:textId="77777777" w:rsidR="00642F58" w:rsidRDefault="00642F58" w:rsidP="00FA4BE4">
      <w:pPr>
        <w:spacing w:after="0"/>
        <w:rPr>
          <w:b/>
        </w:rPr>
      </w:pPr>
      <w:r>
        <w:rPr>
          <w:b/>
        </w:rPr>
        <w:t>8.</w:t>
      </w:r>
      <w:r w:rsidRPr="00946EAD">
        <w:rPr>
          <w:b/>
        </w:rPr>
        <w:tab/>
        <w:t>Payment of Accounts</w:t>
      </w:r>
    </w:p>
    <w:p w14:paraId="2F8122E9" w14:textId="77777777" w:rsidR="00FA4BE4" w:rsidRPr="00FA4BE4" w:rsidRDefault="00FA4BE4" w:rsidP="00FA4BE4">
      <w:pPr>
        <w:spacing w:after="0"/>
        <w:rPr>
          <w:b/>
          <w:sz w:val="12"/>
          <w:szCs w:val="12"/>
        </w:rPr>
      </w:pPr>
    </w:p>
    <w:p w14:paraId="082503E3" w14:textId="77777777" w:rsidR="00642F58" w:rsidRPr="0072786A" w:rsidRDefault="00642F58" w:rsidP="00FA4BE4">
      <w:pPr>
        <w:spacing w:after="0"/>
        <w:rPr>
          <w:b/>
        </w:rPr>
      </w:pPr>
      <w:r w:rsidRPr="0072786A">
        <w:rPr>
          <w:b/>
        </w:rPr>
        <w:t>EXERCISING BUDGETARY CONTROL AND MONITORING</w:t>
      </w:r>
    </w:p>
    <w:p w14:paraId="0F12DAA2" w14:textId="77777777" w:rsidR="00642F58" w:rsidRPr="00DC6797" w:rsidRDefault="00642F58" w:rsidP="00FA4BE4">
      <w:pPr>
        <w:spacing w:after="0"/>
        <w:rPr>
          <w:b/>
        </w:rPr>
      </w:pPr>
      <w:r w:rsidRPr="000C64E7">
        <w:rPr>
          <w:b/>
        </w:rPr>
        <w:t>9.</w:t>
      </w:r>
      <w:r w:rsidRPr="000C64E7">
        <w:rPr>
          <w:b/>
        </w:rPr>
        <w:tab/>
        <w:t>Annual Budget</w:t>
      </w:r>
    </w:p>
    <w:p w14:paraId="615A310C" w14:textId="77777777" w:rsidR="00642F58" w:rsidRDefault="00642F58" w:rsidP="00FA4BE4">
      <w:pPr>
        <w:spacing w:after="0"/>
        <w:rPr>
          <w:b/>
        </w:rPr>
      </w:pPr>
      <w:r w:rsidRPr="000C64E7">
        <w:rPr>
          <w:b/>
        </w:rPr>
        <w:t>10.</w:t>
      </w:r>
      <w:r w:rsidRPr="000C64E7">
        <w:rPr>
          <w:b/>
        </w:rPr>
        <w:tab/>
        <w:t>Financial Monitoring</w:t>
      </w:r>
    </w:p>
    <w:p w14:paraId="5C187C0A" w14:textId="77777777" w:rsidR="00FA4BE4" w:rsidRPr="00FA4BE4" w:rsidRDefault="00FA4BE4" w:rsidP="00FA4BE4">
      <w:pPr>
        <w:spacing w:after="0"/>
        <w:rPr>
          <w:b/>
          <w:sz w:val="12"/>
          <w:szCs w:val="12"/>
        </w:rPr>
      </w:pPr>
    </w:p>
    <w:p w14:paraId="325B6DF1" w14:textId="77777777" w:rsidR="00642F58" w:rsidRPr="00B14424" w:rsidRDefault="00642F58" w:rsidP="00FA4BE4">
      <w:pPr>
        <w:spacing w:after="0"/>
        <w:rPr>
          <w:b/>
        </w:rPr>
      </w:pPr>
      <w:r w:rsidRPr="00B14424">
        <w:rPr>
          <w:b/>
        </w:rPr>
        <w:t>CONTROLS ON THE FINANCIAL ASSETS/RECORD KEEPING</w:t>
      </w:r>
    </w:p>
    <w:p w14:paraId="78957603" w14:textId="77777777" w:rsidR="00642F58" w:rsidRPr="00DC6797" w:rsidRDefault="00642F58" w:rsidP="00FA4BE4">
      <w:pPr>
        <w:spacing w:after="0"/>
        <w:rPr>
          <w:b/>
        </w:rPr>
      </w:pPr>
      <w:r>
        <w:rPr>
          <w:b/>
        </w:rPr>
        <w:t>11.</w:t>
      </w:r>
      <w:r>
        <w:rPr>
          <w:b/>
        </w:rPr>
        <w:tab/>
      </w:r>
      <w:r w:rsidRPr="00B14424">
        <w:rPr>
          <w:b/>
        </w:rPr>
        <w:t>Bank</w:t>
      </w:r>
      <w:r>
        <w:rPr>
          <w:b/>
        </w:rPr>
        <w:t>ing</w:t>
      </w:r>
      <w:r w:rsidRPr="00B14424">
        <w:rPr>
          <w:b/>
        </w:rPr>
        <w:t xml:space="preserve"> </w:t>
      </w:r>
      <w:r>
        <w:rPr>
          <w:b/>
        </w:rPr>
        <w:t>Arrangements</w:t>
      </w:r>
    </w:p>
    <w:p w14:paraId="18DD4B87" w14:textId="77777777" w:rsidR="00642F58" w:rsidRPr="001F605B" w:rsidRDefault="00642F58" w:rsidP="00FA4BE4">
      <w:pPr>
        <w:spacing w:after="0"/>
        <w:rPr>
          <w:b/>
        </w:rPr>
      </w:pPr>
      <w:r>
        <w:rPr>
          <w:b/>
        </w:rPr>
        <w:t>12.</w:t>
      </w:r>
      <w:r>
        <w:rPr>
          <w:b/>
        </w:rPr>
        <w:tab/>
      </w:r>
      <w:r w:rsidRPr="001F605B">
        <w:rPr>
          <w:b/>
        </w:rPr>
        <w:t xml:space="preserve">Credit/debit card accounts   </w:t>
      </w:r>
    </w:p>
    <w:p w14:paraId="7CA72606" w14:textId="77777777" w:rsidR="00642F58" w:rsidRPr="00975D0E" w:rsidRDefault="00642F58" w:rsidP="00FA4BE4">
      <w:pPr>
        <w:spacing w:after="0"/>
        <w:rPr>
          <w:b/>
        </w:rPr>
      </w:pPr>
      <w:r>
        <w:rPr>
          <w:b/>
        </w:rPr>
        <w:t>13.</w:t>
      </w:r>
      <w:r>
        <w:rPr>
          <w:b/>
        </w:rPr>
        <w:tab/>
      </w:r>
      <w:r w:rsidRPr="00975D0E">
        <w:rPr>
          <w:b/>
        </w:rPr>
        <w:t>Petty cash</w:t>
      </w:r>
    </w:p>
    <w:p w14:paraId="336AA5EC" w14:textId="77777777" w:rsidR="00642F58" w:rsidRPr="00DC6797" w:rsidRDefault="00642F58" w:rsidP="00FA4BE4">
      <w:pPr>
        <w:spacing w:after="0"/>
        <w:rPr>
          <w:b/>
        </w:rPr>
      </w:pPr>
      <w:r w:rsidRPr="00DC6797">
        <w:rPr>
          <w:b/>
        </w:rPr>
        <w:t>14.</w:t>
      </w:r>
      <w:r w:rsidRPr="00DC6797">
        <w:rPr>
          <w:b/>
        </w:rPr>
        <w:tab/>
        <w:t>Income received in person or by post</w:t>
      </w:r>
    </w:p>
    <w:p w14:paraId="1D6C1E63" w14:textId="77777777" w:rsidR="00642F58" w:rsidRDefault="00642F58" w:rsidP="00FA4BE4">
      <w:pPr>
        <w:spacing w:after="0"/>
        <w:rPr>
          <w:b/>
        </w:rPr>
      </w:pPr>
      <w:r w:rsidRPr="00DC6797">
        <w:rPr>
          <w:b/>
        </w:rPr>
        <w:t>15.</w:t>
      </w:r>
      <w:r w:rsidRPr="00DC6797">
        <w:rPr>
          <w:b/>
        </w:rPr>
        <w:tab/>
        <w:t>Fundraising events</w:t>
      </w:r>
    </w:p>
    <w:p w14:paraId="57D672A9" w14:textId="77777777" w:rsidR="00FA4BE4" w:rsidRPr="00FA4BE4" w:rsidRDefault="00FA4BE4" w:rsidP="00FA4BE4">
      <w:pPr>
        <w:spacing w:after="0"/>
        <w:rPr>
          <w:b/>
          <w:sz w:val="12"/>
          <w:szCs w:val="12"/>
        </w:rPr>
      </w:pPr>
    </w:p>
    <w:p w14:paraId="58F9AE29" w14:textId="77777777" w:rsidR="00642F58" w:rsidRPr="00B14424" w:rsidRDefault="00642F58" w:rsidP="00FA4BE4">
      <w:pPr>
        <w:spacing w:after="0"/>
        <w:rPr>
          <w:b/>
        </w:rPr>
      </w:pPr>
      <w:r w:rsidRPr="00B14424">
        <w:rPr>
          <w:b/>
        </w:rPr>
        <w:t>CONTROLS ON HUMAN RESOURCES COSTS</w:t>
      </w:r>
    </w:p>
    <w:p w14:paraId="7D9B42E4" w14:textId="77777777" w:rsidR="00642F58" w:rsidRPr="0069749E" w:rsidRDefault="00642F58" w:rsidP="00FA4BE4">
      <w:pPr>
        <w:spacing w:after="0"/>
        <w:rPr>
          <w:b/>
        </w:rPr>
      </w:pPr>
      <w:r>
        <w:rPr>
          <w:b/>
        </w:rPr>
        <w:t>16.</w:t>
      </w:r>
      <w:r>
        <w:rPr>
          <w:b/>
        </w:rPr>
        <w:tab/>
      </w:r>
      <w:r w:rsidRPr="0069749E">
        <w:rPr>
          <w:b/>
        </w:rPr>
        <w:t>Salaries, Wages and Pensions</w:t>
      </w:r>
    </w:p>
    <w:p w14:paraId="48622987" w14:textId="77777777" w:rsidR="00642F58" w:rsidRPr="00DC6797" w:rsidRDefault="00642F58" w:rsidP="00FA4BE4">
      <w:pPr>
        <w:spacing w:after="0"/>
        <w:rPr>
          <w:b/>
        </w:rPr>
      </w:pPr>
      <w:r w:rsidRPr="00DC6797">
        <w:rPr>
          <w:b/>
        </w:rPr>
        <w:t>17.</w:t>
      </w:r>
      <w:r w:rsidRPr="00DC6797">
        <w:rPr>
          <w:b/>
        </w:rPr>
        <w:tab/>
        <w:t>Staff Recruitment</w:t>
      </w:r>
    </w:p>
    <w:p w14:paraId="78DFEDE4" w14:textId="77777777" w:rsidR="00642F58" w:rsidRPr="00DC6797" w:rsidRDefault="00642F58" w:rsidP="00FA4BE4">
      <w:pPr>
        <w:spacing w:after="0"/>
        <w:rPr>
          <w:b/>
        </w:rPr>
      </w:pPr>
      <w:r w:rsidRPr="00DC6797">
        <w:rPr>
          <w:b/>
        </w:rPr>
        <w:t>18.</w:t>
      </w:r>
      <w:r w:rsidRPr="00DC6797">
        <w:rPr>
          <w:b/>
        </w:rPr>
        <w:tab/>
        <w:t>Salary Reviews</w:t>
      </w:r>
    </w:p>
    <w:p w14:paraId="41B63977" w14:textId="77777777" w:rsidR="00642F58" w:rsidRPr="00877408" w:rsidRDefault="00642F58" w:rsidP="00FA4BE4">
      <w:pPr>
        <w:spacing w:after="0"/>
        <w:rPr>
          <w:b/>
        </w:rPr>
      </w:pPr>
      <w:r>
        <w:rPr>
          <w:b/>
        </w:rPr>
        <w:t>19.</w:t>
      </w:r>
      <w:r>
        <w:rPr>
          <w:b/>
        </w:rPr>
        <w:tab/>
      </w:r>
      <w:r w:rsidRPr="00877408">
        <w:rPr>
          <w:b/>
        </w:rPr>
        <w:t>Claims for expenses and allowances</w:t>
      </w:r>
    </w:p>
    <w:p w14:paraId="06C76AF7" w14:textId="77777777" w:rsidR="00ED0E5D" w:rsidRPr="00AC4EEF" w:rsidRDefault="00ED0E5D" w:rsidP="00FA4BE4">
      <w:pPr>
        <w:spacing w:after="0"/>
        <w:rPr>
          <w:b/>
        </w:rPr>
      </w:pPr>
      <w:r w:rsidRPr="00AC4EEF">
        <w:rPr>
          <w:b/>
        </w:rPr>
        <w:t>20.</w:t>
      </w:r>
      <w:r w:rsidRPr="00AC4EEF">
        <w:rPr>
          <w:b/>
        </w:rPr>
        <w:tab/>
        <w:t xml:space="preserve">Expenses </w:t>
      </w:r>
    </w:p>
    <w:p w14:paraId="2B5F4C51" w14:textId="77777777" w:rsidR="00ED0E5D" w:rsidRPr="00AC4EEF" w:rsidRDefault="00ED0E5D" w:rsidP="00FA4BE4">
      <w:pPr>
        <w:spacing w:after="0"/>
        <w:rPr>
          <w:b/>
        </w:rPr>
      </w:pPr>
      <w:r w:rsidRPr="00AC4EEF">
        <w:rPr>
          <w:b/>
        </w:rPr>
        <w:t>21.</w:t>
      </w:r>
      <w:r w:rsidRPr="00AC4EEF">
        <w:rPr>
          <w:b/>
        </w:rPr>
        <w:tab/>
        <w:t>Travel</w:t>
      </w:r>
    </w:p>
    <w:p w14:paraId="01FF76F4" w14:textId="77777777" w:rsidR="00ED0E5D" w:rsidRDefault="00ED0E5D" w:rsidP="00FA4BE4">
      <w:pPr>
        <w:spacing w:after="0"/>
        <w:rPr>
          <w:b/>
        </w:rPr>
      </w:pPr>
      <w:r w:rsidRPr="00AC4EEF">
        <w:rPr>
          <w:b/>
        </w:rPr>
        <w:t>22.</w:t>
      </w:r>
      <w:r w:rsidRPr="00AC4EEF">
        <w:rPr>
          <w:b/>
        </w:rPr>
        <w:tab/>
        <w:t>Accommodation</w:t>
      </w:r>
    </w:p>
    <w:p w14:paraId="4083129B" w14:textId="77777777" w:rsidR="00FA4BE4" w:rsidRPr="00FA4BE4" w:rsidRDefault="00FA4BE4" w:rsidP="00FA4BE4">
      <w:pPr>
        <w:spacing w:after="0"/>
        <w:rPr>
          <w:b/>
          <w:sz w:val="12"/>
          <w:szCs w:val="12"/>
        </w:rPr>
      </w:pPr>
    </w:p>
    <w:p w14:paraId="7F6DA557" w14:textId="77777777" w:rsidR="00ED0E5D" w:rsidRPr="00B14424" w:rsidRDefault="00ED0E5D" w:rsidP="00FA4BE4">
      <w:pPr>
        <w:spacing w:after="0"/>
        <w:rPr>
          <w:b/>
        </w:rPr>
      </w:pPr>
      <w:r w:rsidRPr="00B14424">
        <w:rPr>
          <w:b/>
        </w:rPr>
        <w:t>CONTROLS ON INCOME</w:t>
      </w:r>
    </w:p>
    <w:p w14:paraId="2C6CF411" w14:textId="77777777" w:rsidR="00ED0E5D" w:rsidRPr="00DC6797" w:rsidRDefault="00ED0E5D" w:rsidP="00FA4BE4">
      <w:pPr>
        <w:spacing w:after="0"/>
        <w:rPr>
          <w:b/>
        </w:rPr>
      </w:pPr>
      <w:r w:rsidRPr="00DC6797">
        <w:rPr>
          <w:b/>
        </w:rPr>
        <w:t>23.</w:t>
      </w:r>
      <w:r w:rsidRPr="00DC6797">
        <w:rPr>
          <w:b/>
        </w:rPr>
        <w:tab/>
        <w:t>Completeness of Income</w:t>
      </w:r>
    </w:p>
    <w:p w14:paraId="6ADBF495" w14:textId="77777777" w:rsidR="00ED0E5D" w:rsidRPr="00966BD2" w:rsidRDefault="00ED0E5D" w:rsidP="00FA4BE4">
      <w:pPr>
        <w:spacing w:after="0"/>
        <w:rPr>
          <w:b/>
        </w:rPr>
      </w:pPr>
      <w:r>
        <w:rPr>
          <w:b/>
        </w:rPr>
        <w:t>24.</w:t>
      </w:r>
      <w:r>
        <w:rPr>
          <w:b/>
        </w:rPr>
        <w:tab/>
      </w:r>
      <w:r w:rsidRPr="00966BD2">
        <w:rPr>
          <w:b/>
        </w:rPr>
        <w:t>Due diligence policy on accepting funds</w:t>
      </w:r>
    </w:p>
    <w:p w14:paraId="1342F21D" w14:textId="77777777" w:rsidR="00ED0E5D" w:rsidRDefault="00ED0E5D" w:rsidP="00FA4BE4">
      <w:pPr>
        <w:spacing w:after="0"/>
        <w:rPr>
          <w:b/>
        </w:rPr>
      </w:pPr>
      <w:r w:rsidRPr="00DC6797">
        <w:rPr>
          <w:b/>
        </w:rPr>
        <w:t>25.</w:t>
      </w:r>
      <w:r w:rsidRPr="00DC6797">
        <w:rPr>
          <w:b/>
        </w:rPr>
        <w:tab/>
        <w:t>Legacies</w:t>
      </w:r>
    </w:p>
    <w:p w14:paraId="0A4F114A" w14:textId="77777777" w:rsidR="00FA4BE4" w:rsidRPr="00FA4BE4" w:rsidRDefault="00FA4BE4" w:rsidP="00FA4BE4">
      <w:pPr>
        <w:spacing w:after="0"/>
        <w:rPr>
          <w:b/>
          <w:sz w:val="12"/>
          <w:szCs w:val="12"/>
        </w:rPr>
      </w:pPr>
    </w:p>
    <w:p w14:paraId="1656F3B1" w14:textId="77777777" w:rsidR="00ED0E5D" w:rsidRPr="00B14424" w:rsidRDefault="00ED0E5D" w:rsidP="00FA4BE4">
      <w:pPr>
        <w:spacing w:after="0"/>
        <w:rPr>
          <w:b/>
        </w:rPr>
      </w:pPr>
      <w:r w:rsidRPr="00B14424">
        <w:rPr>
          <w:b/>
        </w:rPr>
        <w:t>CONTROLS ON ASSETS</w:t>
      </w:r>
    </w:p>
    <w:p w14:paraId="20CF7C6F" w14:textId="77777777" w:rsidR="00ED0E5D" w:rsidRDefault="00ED0E5D" w:rsidP="00FA4BE4">
      <w:pPr>
        <w:spacing w:after="0"/>
        <w:rPr>
          <w:b/>
        </w:rPr>
      </w:pPr>
      <w:r w:rsidRPr="006656F0">
        <w:rPr>
          <w:b/>
        </w:rPr>
        <w:t>26.</w:t>
      </w:r>
      <w:r w:rsidRPr="006656F0">
        <w:rPr>
          <w:b/>
        </w:rPr>
        <w:tab/>
        <w:t>Fixed Assets</w:t>
      </w:r>
    </w:p>
    <w:p w14:paraId="52E56B77" w14:textId="77777777" w:rsidR="00DC6797" w:rsidRDefault="00DC6797" w:rsidP="00FA4BE4">
      <w:pPr>
        <w:spacing w:after="0"/>
        <w:rPr>
          <w:b/>
        </w:rPr>
      </w:pPr>
      <w:r w:rsidRPr="00DC6797">
        <w:rPr>
          <w:b/>
        </w:rPr>
        <w:t>27.</w:t>
      </w:r>
      <w:r w:rsidRPr="00DC6797">
        <w:rPr>
          <w:b/>
        </w:rPr>
        <w:tab/>
        <w:t>Stock</w:t>
      </w:r>
    </w:p>
    <w:p w14:paraId="46589676" w14:textId="77777777" w:rsidR="00FA4BE4" w:rsidRPr="00FA4BE4" w:rsidRDefault="00FA4BE4" w:rsidP="00FA4BE4">
      <w:pPr>
        <w:spacing w:after="0"/>
        <w:rPr>
          <w:b/>
          <w:sz w:val="12"/>
          <w:szCs w:val="12"/>
        </w:rPr>
      </w:pPr>
    </w:p>
    <w:p w14:paraId="4F910BBA" w14:textId="77777777" w:rsidR="00DC6797" w:rsidRPr="00A23A57" w:rsidRDefault="00DC6797" w:rsidP="00FA4BE4">
      <w:pPr>
        <w:spacing w:after="0"/>
        <w:rPr>
          <w:b/>
        </w:rPr>
      </w:pPr>
      <w:r w:rsidRPr="00A23A57">
        <w:rPr>
          <w:b/>
        </w:rPr>
        <w:t>INVESTMENT AND BORROWING</w:t>
      </w:r>
    </w:p>
    <w:p w14:paraId="0A7BB6C4" w14:textId="77777777" w:rsidR="00DC6797" w:rsidRPr="0069749E" w:rsidRDefault="00DC6797" w:rsidP="00FA4BE4">
      <w:pPr>
        <w:spacing w:after="0"/>
        <w:rPr>
          <w:b/>
        </w:rPr>
      </w:pPr>
      <w:r>
        <w:rPr>
          <w:b/>
        </w:rPr>
        <w:t>28.</w:t>
      </w:r>
      <w:r>
        <w:rPr>
          <w:b/>
        </w:rPr>
        <w:tab/>
      </w:r>
      <w:r w:rsidRPr="0069749E">
        <w:rPr>
          <w:b/>
        </w:rPr>
        <w:t>Investments</w:t>
      </w:r>
    </w:p>
    <w:p w14:paraId="471F28A9" w14:textId="77777777" w:rsidR="00DC6797" w:rsidRPr="00A23A57" w:rsidRDefault="00DC6797" w:rsidP="00FA4BE4">
      <w:pPr>
        <w:spacing w:after="0"/>
        <w:rPr>
          <w:b/>
        </w:rPr>
      </w:pPr>
      <w:r>
        <w:rPr>
          <w:b/>
        </w:rPr>
        <w:t>29.</w:t>
      </w:r>
      <w:r>
        <w:rPr>
          <w:b/>
        </w:rPr>
        <w:tab/>
        <w:t>Borrowing</w:t>
      </w:r>
    </w:p>
    <w:p w14:paraId="1167C2B9" w14:textId="77777777" w:rsidR="0072786A" w:rsidRPr="00FA4BE4" w:rsidRDefault="0072786A" w:rsidP="00FA4BE4">
      <w:pPr>
        <w:spacing w:after="0"/>
        <w:rPr>
          <w:sz w:val="16"/>
          <w:szCs w:val="16"/>
        </w:rPr>
      </w:pPr>
    </w:p>
    <w:p w14:paraId="54A5F930" w14:textId="77777777" w:rsidR="0072786A" w:rsidRPr="00CE7CD8" w:rsidRDefault="0072786A" w:rsidP="00CE7CD8">
      <w:pPr>
        <w:rPr>
          <w:b/>
        </w:rPr>
      </w:pPr>
      <w:r w:rsidRPr="00CE7CD8">
        <w:rPr>
          <w:b/>
        </w:rPr>
        <w:lastRenderedPageBreak/>
        <w:t>INTRODUCTION</w:t>
      </w:r>
    </w:p>
    <w:p w14:paraId="7E55994D" w14:textId="77777777" w:rsidR="0072786A" w:rsidRPr="0048086F" w:rsidRDefault="00CE7CD8">
      <w:pPr>
        <w:rPr>
          <w:b/>
        </w:rPr>
      </w:pPr>
      <w:r>
        <w:rPr>
          <w:b/>
        </w:rPr>
        <w:t>1</w:t>
      </w:r>
      <w:r>
        <w:rPr>
          <w:b/>
        </w:rPr>
        <w:tab/>
      </w:r>
      <w:r w:rsidR="00A416C1" w:rsidRPr="0048086F">
        <w:rPr>
          <w:b/>
        </w:rPr>
        <w:t>Financial Objectives</w:t>
      </w:r>
    </w:p>
    <w:p w14:paraId="34E70A45" w14:textId="77777777" w:rsidR="00A24682" w:rsidRPr="0048086F" w:rsidRDefault="00CE7CD8" w:rsidP="00CE7CD8">
      <w:pPr>
        <w:ind w:left="720" w:hanging="720"/>
      </w:pPr>
      <w:r w:rsidRPr="0048086F">
        <w:t>1.1</w:t>
      </w:r>
      <w:r w:rsidRPr="0048086F">
        <w:tab/>
      </w:r>
      <w:r w:rsidR="00A416C1" w:rsidRPr="0048086F">
        <w:t>The trustees are required to ensure that its assets are properly used, that its funds are spent effectively and its financial affairs are well managed. </w:t>
      </w:r>
    </w:p>
    <w:p w14:paraId="1E81D71B" w14:textId="77777777" w:rsidR="00A416C1" w:rsidRPr="0048086F" w:rsidRDefault="00CE7CD8" w:rsidP="00CE7CD8">
      <w:pPr>
        <w:ind w:left="720" w:hanging="720"/>
      </w:pPr>
      <w:r w:rsidRPr="0048086F">
        <w:t>1.2</w:t>
      </w:r>
      <w:r w:rsidRPr="0048086F">
        <w:tab/>
      </w:r>
      <w:r w:rsidR="00A416C1" w:rsidRPr="0048086F">
        <w:t>This policy therefore sets out the principles of financial control and administration to be followed by the Board, StreetGames Senior Management and other staff to allow them to:</w:t>
      </w:r>
    </w:p>
    <w:p w14:paraId="7625D8B5" w14:textId="77777777" w:rsidR="00A416C1" w:rsidRPr="0048086F" w:rsidRDefault="00A416C1" w:rsidP="00A416C1">
      <w:pPr>
        <w:pStyle w:val="ListParagraph"/>
        <w:numPr>
          <w:ilvl w:val="0"/>
          <w:numId w:val="23"/>
        </w:numPr>
      </w:pPr>
      <w:r w:rsidRPr="0048086F">
        <w:t xml:space="preserve">meet their legal duties to safeguard the </w:t>
      </w:r>
      <w:r w:rsidR="00591EB6" w:rsidRPr="0048086F">
        <w:t>Company’s</w:t>
      </w:r>
      <w:r w:rsidRPr="0048086F">
        <w:t xml:space="preserve"> assets;</w:t>
      </w:r>
    </w:p>
    <w:p w14:paraId="24F796E9" w14:textId="77777777" w:rsidR="00A416C1" w:rsidRPr="0048086F" w:rsidRDefault="00A416C1" w:rsidP="00A416C1">
      <w:pPr>
        <w:pStyle w:val="ListParagraph"/>
        <w:numPr>
          <w:ilvl w:val="0"/>
          <w:numId w:val="23"/>
        </w:numPr>
      </w:pPr>
      <w:r w:rsidRPr="0048086F">
        <w:t xml:space="preserve">administer the </w:t>
      </w:r>
      <w:r w:rsidR="00591EB6" w:rsidRPr="0048086F">
        <w:t>Company</w:t>
      </w:r>
      <w:r w:rsidRPr="0048086F">
        <w:t>'s finances and assets in a way that identifies and manages risk</w:t>
      </w:r>
      <w:r w:rsidR="00835CA3" w:rsidRPr="0048086F">
        <w:t xml:space="preserve"> and ensures that the requirements of the fraud policy are fulfilled</w:t>
      </w:r>
      <w:r w:rsidRPr="0048086F">
        <w:t xml:space="preserve">; </w:t>
      </w:r>
    </w:p>
    <w:p w14:paraId="49652590" w14:textId="77777777" w:rsidR="00A416C1" w:rsidRPr="0048086F" w:rsidRDefault="00A416C1" w:rsidP="00A416C1">
      <w:pPr>
        <w:pStyle w:val="ListParagraph"/>
        <w:numPr>
          <w:ilvl w:val="0"/>
          <w:numId w:val="23"/>
        </w:numPr>
      </w:pPr>
      <w:r w:rsidRPr="0048086F">
        <w:t>ensure the quality of financial reporting, by keeping adequate accounting records and preparing timely and relevant financial information.</w:t>
      </w:r>
    </w:p>
    <w:p w14:paraId="485ED2A3" w14:textId="77777777" w:rsidR="00A24682" w:rsidRPr="0048086F" w:rsidRDefault="00CE7CD8" w:rsidP="00CE7CD8">
      <w:pPr>
        <w:ind w:left="720" w:hanging="720"/>
      </w:pPr>
      <w:r w:rsidRPr="0048086F">
        <w:t>1.3</w:t>
      </w:r>
      <w:r w:rsidRPr="0048086F">
        <w:tab/>
      </w:r>
      <w:r w:rsidRPr="0048086F">
        <w:rPr>
          <w:b/>
        </w:rPr>
        <w:t>Review Date</w:t>
      </w:r>
      <w:r w:rsidRPr="0048086F">
        <w:br/>
      </w:r>
      <w:r w:rsidR="00A24682" w:rsidRPr="0048086F">
        <w:t>This policy will be reviewed every three years with the next review being due in October 2022.</w:t>
      </w:r>
    </w:p>
    <w:p w14:paraId="78C3A26F" w14:textId="77777777" w:rsidR="0072786A" w:rsidRPr="0048086F" w:rsidRDefault="0072786A" w:rsidP="0075522C">
      <w:pPr>
        <w:spacing w:after="60"/>
      </w:pPr>
    </w:p>
    <w:p w14:paraId="043B79C2" w14:textId="77777777" w:rsidR="0072786A" w:rsidRPr="0048086F" w:rsidRDefault="0072786A" w:rsidP="00642F58">
      <w:pPr>
        <w:rPr>
          <w:b/>
        </w:rPr>
      </w:pPr>
      <w:r w:rsidRPr="0048086F">
        <w:rPr>
          <w:b/>
        </w:rPr>
        <w:t>FINANCIAL RESPONSIBILITIES</w:t>
      </w:r>
    </w:p>
    <w:p w14:paraId="78BABDA6" w14:textId="77777777" w:rsidR="0072786A" w:rsidRPr="0048086F" w:rsidRDefault="00CE7CD8">
      <w:pPr>
        <w:rPr>
          <w:b/>
        </w:rPr>
      </w:pPr>
      <w:r w:rsidRPr="0048086F">
        <w:rPr>
          <w:b/>
        </w:rPr>
        <w:t>2.</w:t>
      </w:r>
      <w:r w:rsidRPr="0048086F">
        <w:rPr>
          <w:b/>
        </w:rPr>
        <w:tab/>
      </w:r>
      <w:r w:rsidR="0072786A" w:rsidRPr="0048086F">
        <w:rPr>
          <w:b/>
        </w:rPr>
        <w:t>Delegation of Authority</w:t>
      </w:r>
    </w:p>
    <w:p w14:paraId="2F0A6FA8" w14:textId="77777777" w:rsidR="0072786A" w:rsidRPr="0048086F" w:rsidRDefault="00CE7CD8" w:rsidP="00CE7CD8">
      <w:pPr>
        <w:ind w:left="720" w:hanging="720"/>
      </w:pPr>
      <w:r w:rsidRPr="0048086F">
        <w:t>2.1</w:t>
      </w:r>
      <w:r w:rsidRPr="0048086F">
        <w:tab/>
      </w:r>
      <w:r w:rsidR="005C1868" w:rsidRPr="0048086F">
        <w:t>The Board recognises that the Chief Executive Officer has day to day responsibility for the management of the organisation but that accountability for fiscal oversight of the Company remains with them.</w:t>
      </w:r>
    </w:p>
    <w:p w14:paraId="3E6A5EAB" w14:textId="77777777" w:rsidR="00B072E7" w:rsidRPr="0048086F" w:rsidRDefault="00CE7CD8" w:rsidP="00B072E7">
      <w:r w:rsidRPr="0048086F">
        <w:t>2.2</w:t>
      </w:r>
      <w:r w:rsidRPr="0048086F">
        <w:tab/>
      </w:r>
      <w:r w:rsidR="00BE68F3" w:rsidRPr="0048086F">
        <w:t>Specifically the Board’s</w:t>
      </w:r>
      <w:r w:rsidR="005C1868" w:rsidRPr="0048086F">
        <w:t xml:space="preserve"> </w:t>
      </w:r>
      <w:r w:rsidR="008052BC" w:rsidRPr="0048086F">
        <w:t xml:space="preserve">overall </w:t>
      </w:r>
      <w:r w:rsidR="005C1868" w:rsidRPr="0048086F">
        <w:t>financial responsibilities are to:</w:t>
      </w:r>
      <w:r w:rsidR="00840E14" w:rsidRPr="0048086F">
        <w:t xml:space="preserve">  </w:t>
      </w:r>
    </w:p>
    <w:p w14:paraId="11BE8969" w14:textId="77777777" w:rsidR="003B74C0" w:rsidRPr="0048086F" w:rsidRDefault="00591EB6" w:rsidP="00B072E7">
      <w:pPr>
        <w:pStyle w:val="ListParagraph"/>
        <w:numPr>
          <w:ilvl w:val="0"/>
          <w:numId w:val="1"/>
        </w:numPr>
        <w:spacing w:after="0"/>
      </w:pPr>
      <w:r w:rsidRPr="0048086F">
        <w:t>To ensure StreetGames</w:t>
      </w:r>
      <w:r w:rsidR="003B74C0" w:rsidRPr="0048086F">
        <w:t xml:space="preserve"> is carrying out its purposes for the public benefit</w:t>
      </w:r>
    </w:p>
    <w:p w14:paraId="55AA38F7" w14:textId="77777777" w:rsidR="003B74C0" w:rsidRPr="0048086F" w:rsidRDefault="003B74C0" w:rsidP="003B74C0">
      <w:pPr>
        <w:pStyle w:val="ListParagraph"/>
        <w:numPr>
          <w:ilvl w:val="0"/>
          <w:numId w:val="1"/>
        </w:numPr>
        <w:spacing w:after="0"/>
      </w:pPr>
      <w:r w:rsidRPr="0048086F">
        <w:t xml:space="preserve">To comply with the </w:t>
      </w:r>
      <w:r w:rsidR="00591EB6" w:rsidRPr="0048086F">
        <w:t>Company</w:t>
      </w:r>
      <w:r w:rsidRPr="0048086F">
        <w:t>’s governing document and the law</w:t>
      </w:r>
    </w:p>
    <w:p w14:paraId="7E5841EE" w14:textId="77777777" w:rsidR="003B74C0" w:rsidRPr="0048086F" w:rsidRDefault="003B74C0" w:rsidP="003B74C0">
      <w:pPr>
        <w:pStyle w:val="ListParagraph"/>
        <w:numPr>
          <w:ilvl w:val="0"/>
          <w:numId w:val="1"/>
        </w:numPr>
        <w:spacing w:after="0"/>
      </w:pPr>
      <w:r w:rsidRPr="0048086F">
        <w:t xml:space="preserve">To act in the </w:t>
      </w:r>
      <w:r w:rsidR="00591EB6" w:rsidRPr="0048086F">
        <w:t>Company’s</w:t>
      </w:r>
      <w:r w:rsidRPr="0048086F">
        <w:t xml:space="preserve"> best interests</w:t>
      </w:r>
    </w:p>
    <w:p w14:paraId="1AE63E60" w14:textId="77777777" w:rsidR="003B74C0" w:rsidRPr="0048086F" w:rsidRDefault="003B74C0" w:rsidP="003B74C0">
      <w:pPr>
        <w:pStyle w:val="ListParagraph"/>
        <w:numPr>
          <w:ilvl w:val="0"/>
          <w:numId w:val="1"/>
        </w:numPr>
        <w:spacing w:after="0"/>
      </w:pPr>
      <w:r w:rsidRPr="0048086F">
        <w:t xml:space="preserve">To manage the </w:t>
      </w:r>
      <w:r w:rsidR="00591EB6" w:rsidRPr="0048086F">
        <w:t>Company’s</w:t>
      </w:r>
      <w:r w:rsidRPr="0048086F">
        <w:t xml:space="preserve"> resources responsibly</w:t>
      </w:r>
    </w:p>
    <w:p w14:paraId="0DF3A68B" w14:textId="77777777" w:rsidR="003B74C0" w:rsidRPr="0048086F" w:rsidRDefault="003B74C0" w:rsidP="003B74C0">
      <w:pPr>
        <w:pStyle w:val="ListParagraph"/>
        <w:numPr>
          <w:ilvl w:val="0"/>
          <w:numId w:val="1"/>
        </w:numPr>
        <w:spacing w:after="0"/>
      </w:pPr>
      <w:r w:rsidRPr="0048086F">
        <w:t>To use reasonable care and skill, making use of its collective skills and experience and taking appropriate advice when necessary</w:t>
      </w:r>
    </w:p>
    <w:p w14:paraId="5748E8C7" w14:textId="77777777" w:rsidR="003B74C0" w:rsidRPr="0048086F" w:rsidRDefault="003B74C0" w:rsidP="00FA4BE4">
      <w:pPr>
        <w:spacing w:after="0"/>
      </w:pPr>
    </w:p>
    <w:p w14:paraId="231702AC" w14:textId="77777777" w:rsidR="003C0FD5" w:rsidRPr="0048086F" w:rsidRDefault="00CE7CD8" w:rsidP="00CE7CD8">
      <w:pPr>
        <w:ind w:left="720" w:hanging="720"/>
      </w:pPr>
      <w:r w:rsidRPr="0048086F">
        <w:t>2.3</w:t>
      </w:r>
      <w:r w:rsidRPr="0048086F">
        <w:tab/>
      </w:r>
      <w:r w:rsidR="003C0FD5" w:rsidRPr="0048086F">
        <w:t>The Board uses</w:t>
      </w:r>
      <w:r w:rsidR="003B74C0" w:rsidRPr="0048086F">
        <w:t xml:space="preserve"> four sub-committees, the Finance Committee, Audit Committee</w:t>
      </w:r>
      <w:r w:rsidR="007A41E7" w:rsidRPr="0048086F">
        <w:t>, Fundraising Committee</w:t>
      </w:r>
      <w:r w:rsidR="003B74C0" w:rsidRPr="0048086F">
        <w:t xml:space="preserve"> and the Remuneration Committee</w:t>
      </w:r>
      <w:r w:rsidR="003C0FD5" w:rsidRPr="0048086F">
        <w:t>, to ensure that sufficient oversight is given to all financial matters affecting StreetGames.</w:t>
      </w:r>
      <w:r w:rsidR="00B072E7" w:rsidRPr="0048086F">
        <w:t xml:space="preserve">  The financial responsibilities for each sub-committee are</w:t>
      </w:r>
      <w:r w:rsidR="008052BC" w:rsidRPr="0048086F">
        <w:t xml:space="preserve"> to</w:t>
      </w:r>
      <w:r w:rsidR="00B072E7" w:rsidRPr="0048086F">
        <w:t>:</w:t>
      </w:r>
    </w:p>
    <w:p w14:paraId="44CE34EF" w14:textId="77777777" w:rsidR="005C1868" w:rsidRPr="0048086F" w:rsidRDefault="00CE7CD8" w:rsidP="00BB6948">
      <w:pPr>
        <w:spacing w:after="60"/>
      </w:pPr>
      <w:r w:rsidRPr="0048086F">
        <w:t>2.4</w:t>
      </w:r>
      <w:r w:rsidRPr="0048086F">
        <w:tab/>
      </w:r>
      <w:r w:rsidR="00095429" w:rsidRPr="0048086F">
        <w:t>Finance Committee:</w:t>
      </w:r>
    </w:p>
    <w:p w14:paraId="35D1945C" w14:textId="77777777" w:rsidR="007A41E7" w:rsidRPr="0048086F" w:rsidRDefault="008052BC" w:rsidP="0075522C">
      <w:pPr>
        <w:pStyle w:val="ListParagraph"/>
        <w:numPr>
          <w:ilvl w:val="0"/>
          <w:numId w:val="1"/>
        </w:numPr>
        <w:spacing w:after="60"/>
        <w:ind w:left="1077" w:hanging="357"/>
        <w:contextualSpacing w:val="0"/>
      </w:pPr>
      <w:r w:rsidRPr="0048086F">
        <w:t>Re</w:t>
      </w:r>
      <w:r w:rsidR="007A41E7" w:rsidRPr="0048086F">
        <w:t>view the financial health and strategy</w:t>
      </w:r>
      <w:r w:rsidRPr="0048086F">
        <w:t xml:space="preserve"> of StreetGames, and make</w:t>
      </w:r>
      <w:r w:rsidR="007A41E7" w:rsidRPr="0048086F">
        <w:t xml:space="preserve"> recommendations to the Board to ensure that the overall financial health is maintained;</w:t>
      </w:r>
    </w:p>
    <w:p w14:paraId="4435579A" w14:textId="77777777" w:rsidR="007A41E7" w:rsidRPr="0048086F" w:rsidRDefault="008052BC" w:rsidP="0075522C">
      <w:pPr>
        <w:pStyle w:val="ListParagraph"/>
        <w:numPr>
          <w:ilvl w:val="0"/>
          <w:numId w:val="1"/>
        </w:numPr>
        <w:spacing w:after="60"/>
        <w:ind w:left="1077" w:hanging="357"/>
        <w:contextualSpacing w:val="0"/>
      </w:pPr>
      <w:r w:rsidRPr="0048086F">
        <w:t>Review da</w:t>
      </w:r>
      <w:r w:rsidR="007A41E7" w:rsidRPr="0048086F">
        <w:t>y-to-day financial operations and controls including recommending the annual budget, monitoring actual performance against that budget and monitoring the production of timely and accurate management accounts;</w:t>
      </w:r>
    </w:p>
    <w:p w14:paraId="4D6E820A" w14:textId="77777777" w:rsidR="007A41E7" w:rsidRPr="0048086F" w:rsidRDefault="008052BC" w:rsidP="0075522C">
      <w:pPr>
        <w:pStyle w:val="ListParagraph"/>
        <w:numPr>
          <w:ilvl w:val="0"/>
          <w:numId w:val="1"/>
        </w:numPr>
        <w:spacing w:after="60"/>
        <w:ind w:left="1077" w:hanging="357"/>
        <w:contextualSpacing w:val="0"/>
      </w:pPr>
      <w:r w:rsidRPr="0048086F">
        <w:t>A</w:t>
      </w:r>
      <w:r w:rsidR="007A41E7" w:rsidRPr="0048086F">
        <w:t xml:space="preserve">pproval operational financial systems, Investment Management controls and policy; </w:t>
      </w:r>
    </w:p>
    <w:p w14:paraId="237FA455" w14:textId="77777777" w:rsidR="007A41E7" w:rsidRPr="0048086F" w:rsidRDefault="008052BC" w:rsidP="00CE7CD8">
      <w:pPr>
        <w:pStyle w:val="ListParagraph"/>
        <w:numPr>
          <w:ilvl w:val="0"/>
          <w:numId w:val="1"/>
        </w:numPr>
        <w:spacing w:after="0"/>
      </w:pPr>
      <w:r w:rsidRPr="0048086F">
        <w:t>Ensure</w:t>
      </w:r>
      <w:r w:rsidR="007A41E7" w:rsidRPr="0048086F">
        <w:t xml:space="preserve"> adequacy of risk management, internal control, governance and human resources pertaining to financial and related matters.</w:t>
      </w:r>
    </w:p>
    <w:p w14:paraId="72D01D87" w14:textId="77777777" w:rsidR="00FA4BE4" w:rsidRPr="0048086F" w:rsidRDefault="005C1868" w:rsidP="00BB6948">
      <w:pPr>
        <w:spacing w:after="60"/>
      </w:pPr>
      <w:r w:rsidRPr="0048086F">
        <w:lastRenderedPageBreak/>
        <w:t xml:space="preserve"> </w:t>
      </w:r>
    </w:p>
    <w:p w14:paraId="3509BD47" w14:textId="77777777" w:rsidR="00095429" w:rsidRPr="0048086F" w:rsidRDefault="0075522C" w:rsidP="00BB6948">
      <w:pPr>
        <w:spacing w:after="60"/>
      </w:pPr>
      <w:r w:rsidRPr="0048086F">
        <w:t>2.5</w:t>
      </w:r>
      <w:r w:rsidRPr="0048086F">
        <w:tab/>
      </w:r>
      <w:r w:rsidR="00BB6948" w:rsidRPr="0048086F">
        <w:t>Audit Committee</w:t>
      </w:r>
      <w:r w:rsidR="00095429" w:rsidRPr="0048086F">
        <w:t>:</w:t>
      </w:r>
    </w:p>
    <w:p w14:paraId="51AF22BC" w14:textId="77777777" w:rsidR="003C0FD5" w:rsidRPr="0048086F" w:rsidRDefault="003C0FD5" w:rsidP="0075522C">
      <w:pPr>
        <w:pStyle w:val="ListParagraph"/>
        <w:numPr>
          <w:ilvl w:val="0"/>
          <w:numId w:val="1"/>
        </w:numPr>
        <w:spacing w:after="60"/>
        <w:ind w:left="1077" w:hanging="357"/>
        <w:contextualSpacing w:val="0"/>
      </w:pPr>
      <w:r w:rsidRPr="0048086F">
        <w:t>Provid</w:t>
      </w:r>
      <w:r w:rsidR="008052BC" w:rsidRPr="0048086F">
        <w:t>e</w:t>
      </w:r>
      <w:r w:rsidRPr="0048086F">
        <w:t xml:space="preserve"> the Board with assurance that an adequate process of corporate governance, risk management and internal controls are in place and working effectively,</w:t>
      </w:r>
    </w:p>
    <w:p w14:paraId="46D46D40" w14:textId="77777777" w:rsidR="003C0FD5" w:rsidRPr="0048086F" w:rsidRDefault="007A41E7" w:rsidP="0075522C">
      <w:pPr>
        <w:pStyle w:val="ListParagraph"/>
        <w:numPr>
          <w:ilvl w:val="0"/>
          <w:numId w:val="1"/>
        </w:numPr>
        <w:spacing w:after="60"/>
        <w:ind w:left="1077" w:hanging="357"/>
        <w:contextualSpacing w:val="0"/>
      </w:pPr>
      <w:r w:rsidRPr="0048086F">
        <w:t>M</w:t>
      </w:r>
      <w:r w:rsidR="003C0FD5" w:rsidRPr="0048086F">
        <w:t xml:space="preserve">onitor the integrity of the financial statements of the </w:t>
      </w:r>
      <w:r w:rsidR="00591EB6" w:rsidRPr="0048086F">
        <w:t>Company</w:t>
      </w:r>
      <w:r w:rsidR="003C0FD5" w:rsidRPr="0048086F">
        <w:t>, reviewing significant financial reporting judgments contained within them, and to advise the Board on the contents of the audit report and any management letter drafted by the external auditors.</w:t>
      </w:r>
    </w:p>
    <w:p w14:paraId="5E6FF9C1" w14:textId="77777777" w:rsidR="00BB6948" w:rsidRPr="0048086F" w:rsidRDefault="00BB6948" w:rsidP="00BB6948">
      <w:pPr>
        <w:spacing w:after="0"/>
      </w:pPr>
      <w:r w:rsidRPr="0048086F">
        <w:t xml:space="preserve">  </w:t>
      </w:r>
    </w:p>
    <w:p w14:paraId="08CD4239" w14:textId="77777777" w:rsidR="00BB6948" w:rsidRPr="0048086F" w:rsidRDefault="0075522C" w:rsidP="00BB6948">
      <w:pPr>
        <w:spacing w:after="60"/>
      </w:pPr>
      <w:r w:rsidRPr="0048086F">
        <w:t>2.6</w:t>
      </w:r>
      <w:r w:rsidRPr="0048086F">
        <w:tab/>
      </w:r>
      <w:r w:rsidR="00BB6948" w:rsidRPr="0048086F">
        <w:t>Fundraising Committee:</w:t>
      </w:r>
    </w:p>
    <w:p w14:paraId="457247C5" w14:textId="77777777" w:rsidR="00BB6948" w:rsidRPr="0048086F" w:rsidRDefault="007A2E7B" w:rsidP="0075522C">
      <w:pPr>
        <w:pStyle w:val="ListParagraph"/>
        <w:numPr>
          <w:ilvl w:val="0"/>
          <w:numId w:val="1"/>
        </w:numPr>
        <w:spacing w:after="60"/>
        <w:ind w:left="1077" w:hanging="357"/>
        <w:contextualSpacing w:val="0"/>
      </w:pPr>
      <w:r w:rsidRPr="0048086F">
        <w:t>S</w:t>
      </w:r>
      <w:r w:rsidR="00BB6948" w:rsidRPr="0048086F">
        <w:t xml:space="preserve">upport the development and implementation of </w:t>
      </w:r>
      <w:r w:rsidRPr="0048086F">
        <w:t>a</w:t>
      </w:r>
      <w:r w:rsidR="00BB6948" w:rsidRPr="0048086F">
        <w:t xml:space="preserve"> fundraising </w:t>
      </w:r>
      <w:r w:rsidRPr="0048086F">
        <w:t xml:space="preserve">plan </w:t>
      </w:r>
    </w:p>
    <w:p w14:paraId="4C3819D9" w14:textId="77777777" w:rsidR="00BB6948" w:rsidRPr="0048086F" w:rsidRDefault="007A2E7B" w:rsidP="0075522C">
      <w:pPr>
        <w:pStyle w:val="ListParagraph"/>
        <w:numPr>
          <w:ilvl w:val="0"/>
          <w:numId w:val="1"/>
        </w:numPr>
        <w:spacing w:after="60"/>
        <w:ind w:left="1077" w:hanging="357"/>
        <w:contextualSpacing w:val="0"/>
      </w:pPr>
      <w:r w:rsidRPr="0048086F">
        <w:t>I</w:t>
      </w:r>
      <w:r w:rsidR="00BB6948" w:rsidRPr="0048086F">
        <w:t>dentify strategic fundraising opportunities for StreetGames</w:t>
      </w:r>
    </w:p>
    <w:p w14:paraId="1F446609" w14:textId="77777777" w:rsidR="00BB6948" w:rsidRPr="0048086F" w:rsidRDefault="007A2E7B" w:rsidP="0075522C">
      <w:pPr>
        <w:pStyle w:val="ListParagraph"/>
        <w:numPr>
          <w:ilvl w:val="0"/>
          <w:numId w:val="1"/>
        </w:numPr>
        <w:spacing w:after="60"/>
        <w:ind w:left="1077" w:hanging="357"/>
        <w:contextualSpacing w:val="0"/>
      </w:pPr>
      <w:r w:rsidRPr="0048086F">
        <w:t>R</w:t>
      </w:r>
      <w:r w:rsidR="00BB6948" w:rsidRPr="0048086F">
        <w:t>eview fundraising opportunities against StreetGames’ ethical policy and other ethical considerations, making recommendations to the board of trustees</w:t>
      </w:r>
    </w:p>
    <w:p w14:paraId="1E0B36B2" w14:textId="77777777" w:rsidR="00BB6948" w:rsidRPr="0048086F" w:rsidRDefault="00BB6948" w:rsidP="008C108D">
      <w:pPr>
        <w:spacing w:after="0"/>
      </w:pPr>
    </w:p>
    <w:p w14:paraId="2F3E12D2" w14:textId="77777777" w:rsidR="00BB6948" w:rsidRPr="0048086F" w:rsidRDefault="0075522C" w:rsidP="00BB6948">
      <w:pPr>
        <w:spacing w:after="60"/>
      </w:pPr>
      <w:r w:rsidRPr="0048086F">
        <w:t>2.7</w:t>
      </w:r>
      <w:r w:rsidRPr="0048086F">
        <w:tab/>
      </w:r>
      <w:r w:rsidR="00BB6948" w:rsidRPr="0048086F">
        <w:t>Remuneration Committee:</w:t>
      </w:r>
    </w:p>
    <w:p w14:paraId="7B64D90D" w14:textId="77777777" w:rsidR="00BB6948" w:rsidRPr="0048086F" w:rsidRDefault="00BB6948" w:rsidP="0075522C">
      <w:pPr>
        <w:pStyle w:val="ListParagraph"/>
        <w:numPr>
          <w:ilvl w:val="0"/>
          <w:numId w:val="1"/>
        </w:numPr>
        <w:spacing w:after="60"/>
        <w:ind w:left="1077" w:hanging="357"/>
        <w:contextualSpacing w:val="0"/>
      </w:pPr>
      <w:r w:rsidRPr="0048086F">
        <w:t>Monitor, review and recommend the level and structure of remuneration for senior management, taking account of comparable organisations and financial restraints</w:t>
      </w:r>
    </w:p>
    <w:p w14:paraId="66E7D4F6" w14:textId="77777777" w:rsidR="00BB6948" w:rsidRPr="0048086F" w:rsidRDefault="00BB6948" w:rsidP="0075522C">
      <w:pPr>
        <w:pStyle w:val="ListParagraph"/>
        <w:numPr>
          <w:ilvl w:val="0"/>
          <w:numId w:val="1"/>
        </w:numPr>
        <w:spacing w:after="60"/>
        <w:ind w:left="1077" w:hanging="357"/>
        <w:contextualSpacing w:val="0"/>
      </w:pPr>
      <w:r w:rsidRPr="0048086F">
        <w:t xml:space="preserve">Oversee any major changes in employee benefits structures throughout the </w:t>
      </w:r>
      <w:r w:rsidR="00591EB6" w:rsidRPr="0048086F">
        <w:t>Company</w:t>
      </w:r>
      <w:r w:rsidRPr="0048086F">
        <w:t xml:space="preserve"> on behalf of the board</w:t>
      </w:r>
    </w:p>
    <w:p w14:paraId="66E1CA57" w14:textId="77777777" w:rsidR="00A24682" w:rsidRPr="0048086F" w:rsidRDefault="00A24682" w:rsidP="008C108D">
      <w:pPr>
        <w:spacing w:after="0"/>
      </w:pPr>
    </w:p>
    <w:p w14:paraId="7F1C57CC" w14:textId="35E75DEC" w:rsidR="00095429" w:rsidRPr="0048086F" w:rsidRDefault="008C108D" w:rsidP="00095429">
      <w:r w:rsidRPr="0048086F">
        <w:t>2.8</w:t>
      </w:r>
      <w:r w:rsidRPr="0048086F">
        <w:tab/>
      </w:r>
      <w:r w:rsidR="00095429" w:rsidRPr="0048086F">
        <w:t xml:space="preserve">The </w:t>
      </w:r>
      <w:r w:rsidR="007D4B98">
        <w:t>Director of Finance &amp; Resources</w:t>
      </w:r>
      <w:r w:rsidR="00095429" w:rsidRPr="0048086F">
        <w:t xml:space="preserve"> is responsible for:</w:t>
      </w:r>
    </w:p>
    <w:p w14:paraId="7D613866" w14:textId="77777777" w:rsidR="00095429" w:rsidRPr="0048086F" w:rsidRDefault="005C1868" w:rsidP="008C108D">
      <w:pPr>
        <w:pStyle w:val="ListParagraph"/>
        <w:numPr>
          <w:ilvl w:val="0"/>
          <w:numId w:val="1"/>
        </w:numPr>
        <w:spacing w:after="60"/>
        <w:ind w:left="1077" w:hanging="357"/>
        <w:contextualSpacing w:val="0"/>
      </w:pPr>
      <w:r w:rsidRPr="0048086F">
        <w:t xml:space="preserve">Day to day financial administration </w:t>
      </w:r>
      <w:r w:rsidR="00095429" w:rsidRPr="0048086F">
        <w:t>as directed by the Board</w:t>
      </w:r>
    </w:p>
    <w:p w14:paraId="15BD94AC" w14:textId="77777777" w:rsidR="00DD277D" w:rsidRPr="0048086F" w:rsidRDefault="00095429" w:rsidP="008C108D">
      <w:pPr>
        <w:pStyle w:val="ListParagraph"/>
        <w:numPr>
          <w:ilvl w:val="0"/>
          <w:numId w:val="1"/>
        </w:numPr>
        <w:spacing w:after="60"/>
        <w:ind w:left="1077" w:hanging="357"/>
        <w:contextualSpacing w:val="0"/>
      </w:pPr>
      <w:r w:rsidRPr="0048086F">
        <w:t>R</w:t>
      </w:r>
      <w:r w:rsidR="005C1868" w:rsidRPr="0048086F">
        <w:t>eport</w:t>
      </w:r>
      <w:r w:rsidRPr="0048086F">
        <w:t>ing</w:t>
      </w:r>
      <w:r w:rsidR="005C1868" w:rsidRPr="0048086F">
        <w:t xml:space="preserve"> to the Finance Committee and keep</w:t>
      </w:r>
      <w:r w:rsidR="00D256FF" w:rsidRPr="0048086F">
        <w:t>ing</w:t>
      </w:r>
      <w:r w:rsidR="005C1868" w:rsidRPr="0048086F">
        <w:t xml:space="preserve"> the Chair of the Committee regularly appraised of financial matters</w:t>
      </w:r>
    </w:p>
    <w:p w14:paraId="24FD4874" w14:textId="77777777" w:rsidR="005C1868" w:rsidRPr="0048086F" w:rsidRDefault="00DD277D" w:rsidP="008C108D">
      <w:pPr>
        <w:pStyle w:val="ListParagraph"/>
        <w:numPr>
          <w:ilvl w:val="0"/>
          <w:numId w:val="1"/>
        </w:numPr>
        <w:spacing w:after="60"/>
        <w:ind w:left="1077" w:hanging="357"/>
        <w:contextualSpacing w:val="0"/>
      </w:pPr>
      <w:r w:rsidRPr="0048086F">
        <w:t>Ensuring that appropriate insurance cover is arranged and claims negotiated and that the Board is kept informed of all material changes and developments</w:t>
      </w:r>
    </w:p>
    <w:p w14:paraId="23D145EF" w14:textId="77777777" w:rsidR="008C108D" w:rsidRPr="0048086F" w:rsidRDefault="008C108D" w:rsidP="008C108D">
      <w:pPr>
        <w:spacing w:after="0"/>
      </w:pPr>
    </w:p>
    <w:p w14:paraId="2E74B9B7" w14:textId="77777777" w:rsidR="005C1868" w:rsidRPr="0048086F" w:rsidRDefault="008C108D" w:rsidP="008C108D">
      <w:pPr>
        <w:ind w:left="720" w:hanging="720"/>
      </w:pPr>
      <w:r w:rsidRPr="0048086F">
        <w:t>2.9</w:t>
      </w:r>
      <w:r w:rsidRPr="0048086F">
        <w:tab/>
      </w:r>
      <w:r w:rsidR="005C1868" w:rsidRPr="0048086F">
        <w:t>Changes to the Regulations, procedures</w:t>
      </w:r>
      <w:r w:rsidR="00D256FF" w:rsidRPr="0048086F">
        <w:t xml:space="preserve"> or</w:t>
      </w:r>
      <w:r w:rsidR="005C1868" w:rsidRPr="0048086F">
        <w:t xml:space="preserve"> systems can only be made by formal agreement of the Board.</w:t>
      </w:r>
    </w:p>
    <w:p w14:paraId="4F057DCB" w14:textId="77777777" w:rsidR="00A24682" w:rsidRPr="0048086F" w:rsidRDefault="00A24682" w:rsidP="00A24682">
      <w:pPr>
        <w:rPr>
          <w:b/>
        </w:rPr>
      </w:pPr>
    </w:p>
    <w:p w14:paraId="20B7A632" w14:textId="77777777" w:rsidR="00A24682" w:rsidRPr="0048086F" w:rsidRDefault="00A416C1" w:rsidP="00642F58">
      <w:pPr>
        <w:rPr>
          <w:b/>
        </w:rPr>
      </w:pPr>
      <w:r w:rsidRPr="0048086F">
        <w:rPr>
          <w:b/>
        </w:rPr>
        <w:t>GENERAL</w:t>
      </w:r>
    </w:p>
    <w:p w14:paraId="406F90A6" w14:textId="77777777" w:rsidR="00A24682" w:rsidRPr="0048086F" w:rsidRDefault="0002136D" w:rsidP="00A24682">
      <w:pPr>
        <w:rPr>
          <w:b/>
        </w:rPr>
      </w:pPr>
      <w:r w:rsidRPr="0048086F">
        <w:rPr>
          <w:b/>
        </w:rPr>
        <w:t>3.</w:t>
      </w:r>
      <w:r w:rsidRPr="0048086F">
        <w:rPr>
          <w:b/>
        </w:rPr>
        <w:tab/>
      </w:r>
      <w:r w:rsidR="00A24682" w:rsidRPr="0048086F">
        <w:rPr>
          <w:b/>
        </w:rPr>
        <w:t>Accounting</w:t>
      </w:r>
    </w:p>
    <w:p w14:paraId="130D0AE5" w14:textId="26EE726D" w:rsidR="00A24682" w:rsidRPr="0048086F" w:rsidRDefault="0002136D" w:rsidP="0002136D">
      <w:pPr>
        <w:ind w:left="720" w:hanging="720"/>
      </w:pPr>
      <w:r w:rsidRPr="0048086F">
        <w:t>3.1</w:t>
      </w:r>
      <w:r w:rsidRPr="0048086F">
        <w:tab/>
      </w:r>
      <w:r w:rsidR="00A24682" w:rsidRPr="0048086F">
        <w:t xml:space="preserve">The accounts will be kept in accordance with the requirements of the SORP and such other guidance or legislation as is in place from time to time. The Board will take due regard of any advice from the </w:t>
      </w:r>
      <w:r w:rsidR="007D4B98">
        <w:t>Director of Finance &amp; Resources</w:t>
      </w:r>
      <w:r w:rsidR="00A24682" w:rsidRPr="0048086F">
        <w:t xml:space="preserve"> (or Chair), the auditor or other such accounting professional as is engaged in the maintenance of the accounts.</w:t>
      </w:r>
    </w:p>
    <w:p w14:paraId="7667BDD1" w14:textId="77777777" w:rsidR="0002136D" w:rsidRPr="0048086F" w:rsidRDefault="0002136D" w:rsidP="0002136D">
      <w:pPr>
        <w:ind w:left="720" w:hanging="720"/>
      </w:pPr>
      <w:r w:rsidRPr="0048086F">
        <w:t>3.2</w:t>
      </w:r>
      <w:r w:rsidRPr="0048086F">
        <w:tab/>
        <w:t>StreetGames will keep accounting records sufficient to explain transactions and show the company’s financial position for the statutory period of six years from the end of the accounting period in which they were generated.</w:t>
      </w:r>
    </w:p>
    <w:p w14:paraId="04E9F7D6" w14:textId="77777777" w:rsidR="00A24682" w:rsidRPr="0048086F" w:rsidRDefault="00A24682" w:rsidP="00A24682"/>
    <w:p w14:paraId="1ED5786E" w14:textId="77777777" w:rsidR="00FA4BE4" w:rsidRPr="0048086F" w:rsidRDefault="00FA4BE4" w:rsidP="00A24682"/>
    <w:p w14:paraId="7E79C376" w14:textId="77777777" w:rsidR="00A24682" w:rsidRPr="0048086F" w:rsidRDefault="0002136D" w:rsidP="00A24682">
      <w:pPr>
        <w:rPr>
          <w:b/>
        </w:rPr>
      </w:pPr>
      <w:r w:rsidRPr="0048086F">
        <w:rPr>
          <w:b/>
        </w:rPr>
        <w:t>4</w:t>
      </w:r>
      <w:r w:rsidRPr="0048086F">
        <w:rPr>
          <w:b/>
        </w:rPr>
        <w:tab/>
      </w:r>
      <w:r w:rsidR="00A24682" w:rsidRPr="0048086F">
        <w:rPr>
          <w:b/>
        </w:rPr>
        <w:t>Audit</w:t>
      </w:r>
    </w:p>
    <w:p w14:paraId="204C8C37" w14:textId="77777777" w:rsidR="00A24682" w:rsidRPr="0048086F" w:rsidRDefault="0002136D" w:rsidP="00A24682">
      <w:pPr>
        <w:ind w:left="720" w:hanging="720"/>
      </w:pPr>
      <w:r w:rsidRPr="0048086F">
        <w:t>4</w:t>
      </w:r>
      <w:r w:rsidR="00A24682" w:rsidRPr="0048086F">
        <w:t>.1</w:t>
      </w:r>
      <w:r w:rsidR="00A24682" w:rsidRPr="0048086F">
        <w:tab/>
        <w:t>An annual external audit, by Auditors appointed at the Annual General Meeting shall be arranged for the purpose of carrying out an examination of the accounts and financial systems.</w:t>
      </w:r>
    </w:p>
    <w:p w14:paraId="33ABE7AF" w14:textId="77777777" w:rsidR="00A24682" w:rsidRPr="0048086F" w:rsidRDefault="0002136D" w:rsidP="00A24682">
      <w:pPr>
        <w:ind w:left="720" w:hanging="720"/>
      </w:pPr>
      <w:r w:rsidRPr="0048086F">
        <w:t>4</w:t>
      </w:r>
      <w:r w:rsidR="00A24682" w:rsidRPr="0048086F">
        <w:t>.2</w:t>
      </w:r>
      <w:r w:rsidR="00A24682" w:rsidRPr="0048086F">
        <w:tab/>
        <w:t>The Auditor will review, appraise and report, where deemed appropriate, to the Board upon all matters required by SORP.</w:t>
      </w:r>
    </w:p>
    <w:p w14:paraId="64E3E5E9" w14:textId="77777777" w:rsidR="0072786A" w:rsidRPr="0048086F" w:rsidRDefault="0072786A" w:rsidP="0002136D">
      <w:pPr>
        <w:spacing w:after="0"/>
      </w:pPr>
    </w:p>
    <w:p w14:paraId="15F80479" w14:textId="77777777" w:rsidR="0072786A" w:rsidRPr="0048086F" w:rsidRDefault="0002136D">
      <w:pPr>
        <w:rPr>
          <w:b/>
        </w:rPr>
      </w:pPr>
      <w:r w:rsidRPr="0048086F">
        <w:rPr>
          <w:b/>
        </w:rPr>
        <w:t>5.</w:t>
      </w:r>
      <w:r w:rsidRPr="0048086F">
        <w:rPr>
          <w:b/>
        </w:rPr>
        <w:tab/>
      </w:r>
      <w:r w:rsidR="0072786A" w:rsidRPr="0048086F">
        <w:rPr>
          <w:b/>
        </w:rPr>
        <w:t>Reserves Policy</w:t>
      </w:r>
    </w:p>
    <w:p w14:paraId="66D04DDA" w14:textId="77777777" w:rsidR="00E548A3" w:rsidRPr="0048086F" w:rsidRDefault="0002136D" w:rsidP="0002136D">
      <w:pPr>
        <w:ind w:left="717" w:hanging="717"/>
      </w:pPr>
      <w:r w:rsidRPr="0048086F">
        <w:t>5.1</w:t>
      </w:r>
      <w:r w:rsidRPr="0048086F">
        <w:tab/>
      </w:r>
      <w:r w:rsidR="0039663F" w:rsidRPr="0048086F">
        <w:t xml:space="preserve">The Board </w:t>
      </w:r>
      <w:r w:rsidR="00E548A3" w:rsidRPr="0048086F">
        <w:t>policy is to maintain sufficient unrestricted funds to cover the costs of closure should the situation arise</w:t>
      </w:r>
      <w:r w:rsidR="00F33D7A" w:rsidRPr="0048086F">
        <w:t xml:space="preserve">, which would allow </w:t>
      </w:r>
      <w:r w:rsidR="00FD7437" w:rsidRPr="0048086F">
        <w:t>enough</w:t>
      </w:r>
      <w:r w:rsidR="00F33D7A" w:rsidRPr="0048086F">
        <w:t xml:space="preserve"> reserves to continue to</w:t>
      </w:r>
      <w:r w:rsidR="00E548A3" w:rsidRPr="0048086F">
        <w:t>:</w:t>
      </w:r>
    </w:p>
    <w:p w14:paraId="6047915D" w14:textId="77777777" w:rsidR="0039663F" w:rsidRPr="0048086F" w:rsidRDefault="0039663F" w:rsidP="00E548A3">
      <w:pPr>
        <w:pStyle w:val="ListParagraph"/>
        <w:numPr>
          <w:ilvl w:val="0"/>
          <w:numId w:val="3"/>
        </w:numPr>
      </w:pPr>
      <w:r w:rsidRPr="0048086F">
        <w:t xml:space="preserve">Smooth the effects of funding received in arrears on a number of major programmes; </w:t>
      </w:r>
    </w:p>
    <w:p w14:paraId="34A08F94" w14:textId="77777777" w:rsidR="0039663F" w:rsidRPr="0048086F" w:rsidRDefault="0039663F" w:rsidP="00E548A3">
      <w:pPr>
        <w:pStyle w:val="ListParagraph"/>
        <w:numPr>
          <w:ilvl w:val="0"/>
          <w:numId w:val="3"/>
        </w:numPr>
      </w:pPr>
      <w:r w:rsidRPr="0048086F">
        <w:t>Fund shortfalls in project income where we judge this is appropriate.</w:t>
      </w:r>
    </w:p>
    <w:p w14:paraId="0EB0DEBC" w14:textId="77777777" w:rsidR="0039663F" w:rsidRPr="0048086F" w:rsidRDefault="0002136D" w:rsidP="0002136D">
      <w:pPr>
        <w:widowControl w:val="0"/>
        <w:autoSpaceDE w:val="0"/>
        <w:autoSpaceDN w:val="0"/>
        <w:adjustRightInd w:val="0"/>
        <w:spacing w:after="0" w:line="276" w:lineRule="auto"/>
        <w:ind w:left="717" w:hanging="717"/>
        <w:contextualSpacing/>
      </w:pPr>
      <w:r w:rsidRPr="0048086F">
        <w:t>5.2</w:t>
      </w:r>
      <w:r w:rsidRPr="0048086F">
        <w:tab/>
      </w:r>
      <w:r w:rsidR="00FD7437" w:rsidRPr="0048086F">
        <w:t xml:space="preserve">The Board </w:t>
      </w:r>
      <w:r w:rsidR="0039663F" w:rsidRPr="0048086F">
        <w:t xml:space="preserve">have agreed to specifically designate the funds available over and above the free reserves requirement as an Investment Reserve, available to pump prime new or existing activity as required.  Plans for utilising this reserve </w:t>
      </w:r>
      <w:r w:rsidR="00FD7437" w:rsidRPr="0048086F">
        <w:t>will be</w:t>
      </w:r>
      <w:r w:rsidR="0039663F" w:rsidRPr="0048086F">
        <w:t xml:space="preserve"> scrutinised by the Board as and when proposals are brought</w:t>
      </w:r>
      <w:r w:rsidR="0039663F" w:rsidRPr="0048086F">
        <w:rPr>
          <w:rFonts w:ascii="Arial" w:eastAsia="Times New Roman" w:hAnsi="Arial" w:cs="Arial"/>
        </w:rPr>
        <w:t xml:space="preserve"> </w:t>
      </w:r>
      <w:r w:rsidR="0039663F" w:rsidRPr="0048086F">
        <w:t>forward.</w:t>
      </w:r>
    </w:p>
    <w:p w14:paraId="325D8E17" w14:textId="77777777" w:rsidR="0072786A" w:rsidRPr="0048086F" w:rsidRDefault="0072786A"/>
    <w:p w14:paraId="4A20E03F" w14:textId="77777777" w:rsidR="0072786A" w:rsidRPr="0048086F" w:rsidRDefault="0072786A">
      <w:pPr>
        <w:rPr>
          <w:b/>
        </w:rPr>
      </w:pPr>
      <w:r w:rsidRPr="0048086F">
        <w:rPr>
          <w:b/>
        </w:rPr>
        <w:t>CONTROLS ON EXPENDITURE</w:t>
      </w:r>
    </w:p>
    <w:p w14:paraId="6A47AD32" w14:textId="77777777" w:rsidR="0072786A" w:rsidRPr="0048086F" w:rsidRDefault="001F1750">
      <w:pPr>
        <w:rPr>
          <w:b/>
        </w:rPr>
      </w:pPr>
      <w:r w:rsidRPr="0048086F">
        <w:rPr>
          <w:b/>
        </w:rPr>
        <w:t>6.</w:t>
      </w:r>
      <w:r w:rsidRPr="0048086F">
        <w:rPr>
          <w:b/>
        </w:rPr>
        <w:tab/>
      </w:r>
      <w:r w:rsidR="0072786A" w:rsidRPr="0048086F">
        <w:rPr>
          <w:b/>
        </w:rPr>
        <w:t>Procurement</w:t>
      </w:r>
    </w:p>
    <w:p w14:paraId="5ACC4EF9" w14:textId="77777777" w:rsidR="0072786A" w:rsidRPr="0048086F" w:rsidRDefault="001F1750" w:rsidP="001F1750">
      <w:pPr>
        <w:ind w:left="720" w:hanging="720"/>
      </w:pPr>
      <w:r w:rsidRPr="0048086F">
        <w:t>6.1</w:t>
      </w:r>
      <w:r w:rsidRPr="0048086F">
        <w:tab/>
      </w:r>
      <w:r w:rsidR="00013809" w:rsidRPr="0048086F">
        <w:t xml:space="preserve">In order to ensure best practice and value for money in purchases </w:t>
      </w:r>
      <w:r w:rsidR="00155F07" w:rsidRPr="0048086F">
        <w:t xml:space="preserve">of significant </w:t>
      </w:r>
      <w:r w:rsidR="00013809" w:rsidRPr="0048086F">
        <w:t>goods and services</w:t>
      </w:r>
      <w:r w:rsidR="00155F07" w:rsidRPr="0048086F">
        <w:t>,</w:t>
      </w:r>
      <w:r w:rsidR="00013809" w:rsidRPr="0048086F">
        <w:t xml:space="preserve"> StreetGames has a separate Procurement Policy </w:t>
      </w:r>
      <w:r w:rsidR="00155F07" w:rsidRPr="0048086F">
        <w:t>that should be followed by staff with responsibility ordering resources.  The policy provides guidance on when to use quotes or a full tender and when Board involvement is required.</w:t>
      </w:r>
    </w:p>
    <w:p w14:paraId="6AFE914D" w14:textId="77777777" w:rsidR="002C153F" w:rsidRPr="0048086F" w:rsidRDefault="002C153F" w:rsidP="00FA4BE4">
      <w:pPr>
        <w:spacing w:after="0"/>
        <w:ind w:left="720" w:hanging="720"/>
      </w:pPr>
    </w:p>
    <w:p w14:paraId="431937ED" w14:textId="77777777" w:rsidR="0072786A" w:rsidRPr="0048086F" w:rsidRDefault="001F1750">
      <w:pPr>
        <w:rPr>
          <w:b/>
        </w:rPr>
      </w:pPr>
      <w:r w:rsidRPr="0048086F">
        <w:rPr>
          <w:b/>
        </w:rPr>
        <w:t>7.</w:t>
      </w:r>
      <w:r w:rsidRPr="0048086F">
        <w:rPr>
          <w:b/>
        </w:rPr>
        <w:tab/>
      </w:r>
      <w:r w:rsidR="0072786A" w:rsidRPr="0048086F">
        <w:rPr>
          <w:b/>
        </w:rPr>
        <w:t>Purchases</w:t>
      </w:r>
    </w:p>
    <w:p w14:paraId="398349CD" w14:textId="77777777" w:rsidR="00013809" w:rsidRPr="0048086F" w:rsidRDefault="001F1750" w:rsidP="00946EAD">
      <w:pPr>
        <w:widowControl w:val="0"/>
        <w:tabs>
          <w:tab w:val="left" w:pos="-1843"/>
          <w:tab w:val="left" w:pos="-1560"/>
          <w:tab w:val="left" w:pos="709"/>
          <w:tab w:val="left" w:pos="11030"/>
        </w:tabs>
        <w:autoSpaceDE w:val="0"/>
        <w:autoSpaceDN w:val="0"/>
        <w:adjustRightInd w:val="0"/>
        <w:spacing w:line="240" w:lineRule="auto"/>
        <w:ind w:left="709" w:hanging="709"/>
      </w:pPr>
      <w:r w:rsidRPr="0048086F">
        <w:t>7.1</w:t>
      </w:r>
      <w:r w:rsidRPr="0048086F">
        <w:tab/>
      </w:r>
      <w:r w:rsidR="00946EAD" w:rsidRPr="0048086F">
        <w:t>T</w:t>
      </w:r>
      <w:r w:rsidR="00013809" w:rsidRPr="0048086F">
        <w:t xml:space="preserve">he purchase of </w:t>
      </w:r>
      <w:r w:rsidR="00946EAD" w:rsidRPr="0048086F">
        <w:t>goods</w:t>
      </w:r>
      <w:r w:rsidR="00013809" w:rsidRPr="0048086F">
        <w:t xml:space="preserve"> or services </w:t>
      </w:r>
      <w:r w:rsidR="00946EAD" w:rsidRPr="0048086F">
        <w:t>must be supported by</w:t>
      </w:r>
      <w:r w:rsidR="00013809" w:rsidRPr="0048086F">
        <w:t xml:space="preserve"> a valid receipt/invoice.</w:t>
      </w:r>
    </w:p>
    <w:p w14:paraId="7CB31AFB" w14:textId="77777777" w:rsidR="00B31E9C" w:rsidRPr="0048086F" w:rsidRDefault="00946EAD" w:rsidP="00B31E9C">
      <w:pPr>
        <w:widowControl w:val="0"/>
        <w:tabs>
          <w:tab w:val="left" w:pos="-1843"/>
          <w:tab w:val="left" w:pos="-1560"/>
          <w:tab w:val="left" w:pos="709"/>
          <w:tab w:val="left" w:pos="11030"/>
        </w:tabs>
        <w:autoSpaceDE w:val="0"/>
        <w:autoSpaceDN w:val="0"/>
        <w:adjustRightInd w:val="0"/>
        <w:spacing w:line="240" w:lineRule="auto"/>
        <w:ind w:left="709" w:hanging="709"/>
      </w:pPr>
      <w:r w:rsidRPr="0048086F">
        <w:t>7.2</w:t>
      </w:r>
      <w:r w:rsidRPr="0048086F">
        <w:tab/>
      </w:r>
      <w:r w:rsidR="00B31E9C" w:rsidRPr="0048086F">
        <w:t xml:space="preserve">Payments will only be made against invoices that have been </w:t>
      </w:r>
      <w:r w:rsidR="00835CA3" w:rsidRPr="0048086F">
        <w:t xml:space="preserve">checked for goods received or services provided as required </w:t>
      </w:r>
      <w:r w:rsidR="00B31E9C" w:rsidRPr="0048086F">
        <w:t>and authorised for payment by the appropriate budget holder.  The budget holder should ensure that the goods/ services have been received and were of the appropriate quality and quantity.</w:t>
      </w:r>
    </w:p>
    <w:p w14:paraId="7E1F0365" w14:textId="77777777" w:rsidR="00013809" w:rsidRPr="0048086F" w:rsidRDefault="00013809" w:rsidP="00946EAD">
      <w:pPr>
        <w:widowControl w:val="0"/>
        <w:tabs>
          <w:tab w:val="left" w:pos="-1843"/>
          <w:tab w:val="left" w:pos="-1560"/>
          <w:tab w:val="left" w:pos="806"/>
          <w:tab w:val="left" w:pos="11030"/>
        </w:tabs>
        <w:autoSpaceDE w:val="0"/>
        <w:autoSpaceDN w:val="0"/>
        <w:adjustRightInd w:val="0"/>
        <w:spacing w:after="0"/>
        <w:rPr>
          <w:rFonts w:ascii="Arial" w:hAnsi="Arial" w:cs="Arial"/>
          <w:sz w:val="20"/>
          <w:szCs w:val="20"/>
        </w:rPr>
      </w:pPr>
    </w:p>
    <w:p w14:paraId="06D22F68" w14:textId="77777777" w:rsidR="00013809" w:rsidRPr="0048086F" w:rsidRDefault="00946EAD" w:rsidP="00946EAD">
      <w:pPr>
        <w:rPr>
          <w:b/>
        </w:rPr>
      </w:pPr>
      <w:r w:rsidRPr="0048086F">
        <w:rPr>
          <w:b/>
        </w:rPr>
        <w:t>8.</w:t>
      </w:r>
      <w:r w:rsidRPr="0048086F">
        <w:rPr>
          <w:b/>
        </w:rPr>
        <w:tab/>
      </w:r>
      <w:r w:rsidR="00013809" w:rsidRPr="0048086F">
        <w:rPr>
          <w:b/>
        </w:rPr>
        <w:t>Payment of Accounts</w:t>
      </w:r>
    </w:p>
    <w:p w14:paraId="48716A0B" w14:textId="77777777" w:rsidR="00013809" w:rsidRPr="0048086F" w:rsidRDefault="00946EAD" w:rsidP="00946EAD">
      <w:pPr>
        <w:widowControl w:val="0"/>
        <w:tabs>
          <w:tab w:val="left" w:pos="-1843"/>
          <w:tab w:val="left" w:pos="-1560"/>
          <w:tab w:val="left" w:pos="709"/>
          <w:tab w:val="left" w:pos="11030"/>
        </w:tabs>
        <w:autoSpaceDE w:val="0"/>
        <w:autoSpaceDN w:val="0"/>
        <w:adjustRightInd w:val="0"/>
        <w:spacing w:line="240" w:lineRule="auto"/>
        <w:ind w:left="709" w:hanging="709"/>
      </w:pPr>
      <w:r w:rsidRPr="0048086F">
        <w:t>8.1</w:t>
      </w:r>
      <w:r w:rsidRPr="0048086F">
        <w:tab/>
      </w:r>
      <w:r w:rsidR="00013809" w:rsidRPr="0048086F">
        <w:t xml:space="preserve">The normal method of payment of money due from the Company shall be by </w:t>
      </w:r>
      <w:r w:rsidR="00B31E9C" w:rsidRPr="0048086F">
        <w:t>BACS</w:t>
      </w:r>
      <w:r w:rsidR="00013809" w:rsidRPr="0048086F">
        <w:t>, cheque, debit/credit card or other instrument (e.g. banker's draft) drawn on the Company's bank account.</w:t>
      </w:r>
    </w:p>
    <w:p w14:paraId="41FE09DA" w14:textId="77777777" w:rsidR="006A186A" w:rsidRPr="0048086F" w:rsidRDefault="006A186A" w:rsidP="00946EAD">
      <w:pPr>
        <w:widowControl w:val="0"/>
        <w:tabs>
          <w:tab w:val="left" w:pos="-1843"/>
          <w:tab w:val="left" w:pos="-1560"/>
          <w:tab w:val="left" w:pos="709"/>
          <w:tab w:val="left" w:pos="11030"/>
        </w:tabs>
        <w:autoSpaceDE w:val="0"/>
        <w:autoSpaceDN w:val="0"/>
        <w:adjustRightInd w:val="0"/>
        <w:spacing w:line="240" w:lineRule="auto"/>
        <w:ind w:left="709" w:hanging="709"/>
      </w:pPr>
      <w:r w:rsidRPr="0048086F">
        <w:t>8.2</w:t>
      </w:r>
      <w:r w:rsidRPr="0048086F">
        <w:tab/>
        <w:t>Due diligence should be exerc</w:t>
      </w:r>
      <w:r w:rsidR="00591EB6" w:rsidRPr="0048086F">
        <w:t>ised to ensure the legitimacy of the payee and purposes of the payment, particularly in respect of grants paid out by the Company.</w:t>
      </w:r>
    </w:p>
    <w:p w14:paraId="49CCD293" w14:textId="6D92AEBA" w:rsidR="00013809" w:rsidRPr="0048086F" w:rsidRDefault="006A186A" w:rsidP="00946EAD">
      <w:pPr>
        <w:widowControl w:val="0"/>
        <w:tabs>
          <w:tab w:val="left" w:pos="-1843"/>
          <w:tab w:val="left" w:pos="-1560"/>
          <w:tab w:val="left" w:pos="709"/>
          <w:tab w:val="left" w:pos="11030"/>
        </w:tabs>
        <w:autoSpaceDE w:val="0"/>
        <w:autoSpaceDN w:val="0"/>
        <w:adjustRightInd w:val="0"/>
        <w:spacing w:line="240" w:lineRule="auto"/>
        <w:ind w:left="709" w:hanging="709"/>
      </w:pPr>
      <w:r w:rsidRPr="0048086F">
        <w:t>8.3</w:t>
      </w:r>
      <w:r w:rsidR="00946EAD" w:rsidRPr="0048086F">
        <w:tab/>
      </w:r>
      <w:r w:rsidR="00013809" w:rsidRPr="0048086F">
        <w:t xml:space="preserve">The </w:t>
      </w:r>
      <w:r w:rsidR="007D4B98">
        <w:t>Director of Finance &amp; Resources</w:t>
      </w:r>
      <w:r w:rsidR="00013809" w:rsidRPr="0048086F">
        <w:t xml:space="preserve"> has authority to certify payment of all amounts to which the Company is legally committed.</w:t>
      </w:r>
    </w:p>
    <w:p w14:paraId="51B73E33" w14:textId="77777777" w:rsidR="00666509" w:rsidRPr="0048086F" w:rsidRDefault="00666509" w:rsidP="00666509">
      <w:pPr>
        <w:rPr>
          <w:b/>
        </w:rPr>
      </w:pPr>
      <w:r w:rsidRPr="0048086F">
        <w:rPr>
          <w:b/>
        </w:rPr>
        <w:lastRenderedPageBreak/>
        <w:t>EXERCISING BUDGETARY CONTROL AND MONITORING</w:t>
      </w:r>
    </w:p>
    <w:p w14:paraId="7DD9FA79" w14:textId="77777777" w:rsidR="0072786A" w:rsidRPr="0048086F" w:rsidRDefault="002C153F">
      <w:r w:rsidRPr="0048086F">
        <w:rPr>
          <w:b/>
        </w:rPr>
        <w:t>9.</w:t>
      </w:r>
      <w:r w:rsidRPr="0048086F">
        <w:rPr>
          <w:b/>
        </w:rPr>
        <w:tab/>
      </w:r>
      <w:r w:rsidR="00666509" w:rsidRPr="0048086F">
        <w:rPr>
          <w:b/>
        </w:rPr>
        <w:t>Annual Budget</w:t>
      </w:r>
    </w:p>
    <w:p w14:paraId="2E6AECE5" w14:textId="2C963782" w:rsidR="00666509" w:rsidRPr="0048086F" w:rsidRDefault="002C153F" w:rsidP="002C153F">
      <w:pPr>
        <w:ind w:left="720" w:hanging="720"/>
      </w:pPr>
      <w:r w:rsidRPr="0048086F">
        <w:t>9.1</w:t>
      </w:r>
      <w:r w:rsidRPr="0048086F">
        <w:tab/>
      </w:r>
      <w:r w:rsidR="00666509" w:rsidRPr="0048086F">
        <w:t xml:space="preserve">The </w:t>
      </w:r>
      <w:r w:rsidR="007D4B98">
        <w:t>Director of Finance &amp; Resources</w:t>
      </w:r>
      <w:r w:rsidR="00666509" w:rsidRPr="0048086F">
        <w:t xml:space="preserve"> drafts a 3 year financial budget each year </w:t>
      </w:r>
      <w:r w:rsidR="008077E4" w:rsidRPr="0048086F">
        <w:t>following discussion with managers to confirm funding and costs for ongoing projects and for new projects that have been confirmed.</w:t>
      </w:r>
    </w:p>
    <w:p w14:paraId="570EC742" w14:textId="77777777" w:rsidR="00901FB1" w:rsidRPr="0048086F" w:rsidRDefault="002C153F" w:rsidP="002C153F">
      <w:pPr>
        <w:ind w:left="720" w:hanging="720"/>
      </w:pPr>
      <w:r w:rsidRPr="0048086F">
        <w:t>9.2</w:t>
      </w:r>
      <w:r w:rsidRPr="0048086F">
        <w:tab/>
      </w:r>
      <w:r w:rsidR="00901FB1" w:rsidRPr="0048086F">
        <w:t>Budget managers will complete budget templates detailing income and expenditure for inclusion in the annual budget.</w:t>
      </w:r>
    </w:p>
    <w:p w14:paraId="6CFF2669" w14:textId="77777777" w:rsidR="008077E4" w:rsidRPr="0048086F" w:rsidRDefault="002C153F" w:rsidP="002C153F">
      <w:pPr>
        <w:ind w:left="720" w:hanging="720"/>
      </w:pPr>
      <w:r w:rsidRPr="0048086F">
        <w:t>9.3</w:t>
      </w:r>
      <w:r w:rsidRPr="0048086F">
        <w:tab/>
      </w:r>
      <w:r w:rsidR="00E7085E" w:rsidRPr="0048086F">
        <w:t>In addition, t</w:t>
      </w:r>
      <w:r w:rsidR="008077E4" w:rsidRPr="0048086F">
        <w:t>he budget includes a staffing plan, premises and support costs and a fundraising target for the year.</w:t>
      </w:r>
    </w:p>
    <w:p w14:paraId="13717884" w14:textId="77777777" w:rsidR="008077E4" w:rsidRPr="0048086F" w:rsidRDefault="002C153F" w:rsidP="002C153F">
      <w:pPr>
        <w:ind w:left="720" w:hanging="720"/>
      </w:pPr>
      <w:r w:rsidRPr="0048086F">
        <w:t>9.4</w:t>
      </w:r>
      <w:r w:rsidRPr="0048086F">
        <w:tab/>
      </w:r>
      <w:r w:rsidR="008077E4" w:rsidRPr="0048086F">
        <w:t xml:space="preserve">The financial budget will go to the </w:t>
      </w:r>
      <w:r w:rsidR="000560D0" w:rsidRPr="0048086F">
        <w:t xml:space="preserve">February Finance Committee for review and </w:t>
      </w:r>
      <w:r w:rsidR="00E7085E" w:rsidRPr="0048086F">
        <w:t xml:space="preserve">to </w:t>
      </w:r>
      <w:r w:rsidR="000560D0" w:rsidRPr="0048086F">
        <w:t xml:space="preserve">the March </w:t>
      </w:r>
      <w:r w:rsidR="008077E4" w:rsidRPr="0048086F">
        <w:t xml:space="preserve">Board meeting </w:t>
      </w:r>
      <w:r w:rsidR="000560D0" w:rsidRPr="0048086F">
        <w:t>for review and approval.</w:t>
      </w:r>
    </w:p>
    <w:p w14:paraId="032928DD" w14:textId="77777777" w:rsidR="00666509" w:rsidRPr="0048086F" w:rsidRDefault="002C153F" w:rsidP="002C153F">
      <w:pPr>
        <w:ind w:left="720" w:hanging="720"/>
      </w:pPr>
      <w:r w:rsidRPr="0048086F">
        <w:t>9.5</w:t>
      </w:r>
      <w:r w:rsidRPr="0048086F">
        <w:tab/>
      </w:r>
      <w:r w:rsidR="00E7085E" w:rsidRPr="0048086F">
        <w:t>The approved budget provides a framework for expenditure for the new financial year and any</w:t>
      </w:r>
      <w:r w:rsidR="005B378F" w:rsidRPr="0048086F">
        <w:t xml:space="preserve"> expenditure not budgeted for will require approval by the Board.</w:t>
      </w:r>
    </w:p>
    <w:p w14:paraId="5D114FA5" w14:textId="77777777" w:rsidR="000C64E7" w:rsidRPr="0048086F" w:rsidRDefault="000C64E7" w:rsidP="000C64E7">
      <w:pPr>
        <w:spacing w:after="0"/>
        <w:rPr>
          <w:b/>
        </w:rPr>
      </w:pPr>
    </w:p>
    <w:p w14:paraId="7C2950F8" w14:textId="77777777" w:rsidR="00E7085E" w:rsidRPr="0048086F" w:rsidRDefault="000C64E7">
      <w:r w:rsidRPr="0048086F">
        <w:rPr>
          <w:b/>
        </w:rPr>
        <w:t>10.</w:t>
      </w:r>
      <w:r w:rsidRPr="0048086F">
        <w:rPr>
          <w:b/>
        </w:rPr>
        <w:tab/>
      </w:r>
      <w:r w:rsidR="00E7085E" w:rsidRPr="0048086F">
        <w:rPr>
          <w:b/>
        </w:rPr>
        <w:t>Financial Monitoring</w:t>
      </w:r>
    </w:p>
    <w:p w14:paraId="58143DBE" w14:textId="77777777" w:rsidR="005B378F" w:rsidRPr="0048086F" w:rsidRDefault="000C64E7" w:rsidP="000C64E7">
      <w:pPr>
        <w:ind w:left="720" w:hanging="720"/>
      </w:pPr>
      <w:r w:rsidRPr="0048086F">
        <w:t>10.1</w:t>
      </w:r>
      <w:r w:rsidRPr="0048086F">
        <w:tab/>
      </w:r>
      <w:r w:rsidR="005B378F" w:rsidRPr="0048086F">
        <w:t>The Company operates a delegated framework where budgets are delegated to budget holders who are responsible for the economic, effective and efficient use of resources allocated to them.</w:t>
      </w:r>
    </w:p>
    <w:p w14:paraId="1B918169" w14:textId="77777777" w:rsidR="00901FB1" w:rsidRPr="0048086F" w:rsidRDefault="000C64E7" w:rsidP="000C64E7">
      <w:pPr>
        <w:ind w:left="720" w:hanging="720"/>
      </w:pPr>
      <w:r w:rsidRPr="0048086F">
        <w:t>10.2</w:t>
      </w:r>
      <w:r w:rsidRPr="0048086F">
        <w:tab/>
      </w:r>
      <w:r w:rsidR="00901FB1" w:rsidRPr="0048086F">
        <w:t>Budget holders should follow the procedures set out in the Company’s separate Procurement Policy when incurring expenditure.</w:t>
      </w:r>
    </w:p>
    <w:p w14:paraId="381E5563" w14:textId="77777777" w:rsidR="00E7085E" w:rsidRPr="0048086F" w:rsidRDefault="000C64E7" w:rsidP="000C64E7">
      <w:pPr>
        <w:ind w:left="720" w:hanging="720"/>
      </w:pPr>
      <w:r w:rsidRPr="0048086F">
        <w:t>10.3</w:t>
      </w:r>
      <w:r w:rsidRPr="0048086F">
        <w:tab/>
      </w:r>
      <w:r w:rsidR="00901FB1" w:rsidRPr="0048086F">
        <w:t xml:space="preserve">Budget managers will be provided with regular </w:t>
      </w:r>
      <w:r w:rsidR="001F765F" w:rsidRPr="0048086F">
        <w:t xml:space="preserve">reports of actual expenditure and are responsible for monitoring costs against budget and checking the </w:t>
      </w:r>
      <w:r w:rsidR="00AC5A7E" w:rsidRPr="0048086F">
        <w:t xml:space="preserve">ongoing </w:t>
      </w:r>
      <w:r w:rsidR="001F765F" w:rsidRPr="0048086F">
        <w:t>accuracy of</w:t>
      </w:r>
      <w:r w:rsidR="00AC5A7E" w:rsidRPr="0048086F">
        <w:t xml:space="preserve"> the reports.</w:t>
      </w:r>
    </w:p>
    <w:p w14:paraId="7EBE924D" w14:textId="32CA9B6E" w:rsidR="00AC5A7E" w:rsidRPr="0048086F" w:rsidRDefault="000C64E7" w:rsidP="000C64E7">
      <w:pPr>
        <w:ind w:left="720" w:hanging="720"/>
      </w:pPr>
      <w:r w:rsidRPr="0048086F">
        <w:t>10.4</w:t>
      </w:r>
      <w:r w:rsidRPr="0048086F">
        <w:tab/>
      </w:r>
      <w:r w:rsidR="00AC5A7E" w:rsidRPr="0048086F">
        <w:t xml:space="preserve">On a quarterly basis, budget managers will meet with the </w:t>
      </w:r>
      <w:r w:rsidR="007D4B98">
        <w:t>Director of Finance &amp; Resources</w:t>
      </w:r>
      <w:r w:rsidR="00AC5A7E" w:rsidRPr="0048086F">
        <w:t xml:space="preserve"> to review actual results against budget and provide an updated forecast if required.</w:t>
      </w:r>
    </w:p>
    <w:p w14:paraId="6FFF7DEB" w14:textId="65BE2EA4" w:rsidR="00AC5A7E" w:rsidRPr="007D4B98" w:rsidRDefault="000C64E7" w:rsidP="000C64E7">
      <w:pPr>
        <w:ind w:left="720" w:hanging="720"/>
      </w:pPr>
      <w:r w:rsidRPr="0048086F">
        <w:t>10.5</w:t>
      </w:r>
      <w:r w:rsidRPr="0048086F">
        <w:tab/>
      </w:r>
      <w:r w:rsidR="00AC5A7E" w:rsidRPr="0048086F">
        <w:t xml:space="preserve">The </w:t>
      </w:r>
      <w:r w:rsidR="007D4B98">
        <w:t>Director of Finance &amp; Resources</w:t>
      </w:r>
      <w:r w:rsidR="00AC5A7E" w:rsidRPr="0048086F">
        <w:t xml:space="preserve"> will provide a </w:t>
      </w:r>
      <w:r w:rsidR="00016E84" w:rsidRPr="0048086F">
        <w:t xml:space="preserve">quarterly </w:t>
      </w:r>
      <w:r w:rsidR="00AC5A7E" w:rsidRPr="0048086F">
        <w:t>summary</w:t>
      </w:r>
      <w:r w:rsidR="00016E84" w:rsidRPr="0048086F">
        <w:t xml:space="preserve"> of income and expenditure </w:t>
      </w:r>
      <w:r w:rsidR="00AC5A7E" w:rsidRPr="0048086F">
        <w:t xml:space="preserve">to the </w:t>
      </w:r>
      <w:r w:rsidR="00AC5A7E" w:rsidRPr="007D4B98">
        <w:t>Finance</w:t>
      </w:r>
      <w:r w:rsidR="001E7F8A" w:rsidRPr="007D4B98">
        <w:t xml:space="preserve"> Committee and Board for review, with an updated forecast of the year end position.</w:t>
      </w:r>
    </w:p>
    <w:p w14:paraId="378E9A94" w14:textId="23BB1F92" w:rsidR="00B52CB9" w:rsidRPr="007D4B98" w:rsidRDefault="00B52CB9" w:rsidP="000C64E7">
      <w:pPr>
        <w:ind w:left="720" w:hanging="720"/>
      </w:pPr>
      <w:r w:rsidRPr="007D4B98">
        <w:t>10.6</w:t>
      </w:r>
      <w:r w:rsidRPr="007D4B98">
        <w:tab/>
      </w:r>
      <w:r w:rsidR="00A0356D" w:rsidRPr="007D4B98">
        <w:t xml:space="preserve">Where cash or investment balances </w:t>
      </w:r>
      <w:r w:rsidR="00965824" w:rsidRPr="007D4B98">
        <w:t>are forecast</w:t>
      </w:r>
      <w:r w:rsidR="00A0356D" w:rsidRPr="007D4B98">
        <w:t xml:space="preserve"> to fall below £500,000 in total, the </w:t>
      </w:r>
      <w:r w:rsidR="007D4B98">
        <w:t>Director of Finance &amp; Resources</w:t>
      </w:r>
      <w:r w:rsidR="00A0356D" w:rsidRPr="007D4B98">
        <w:t xml:space="preserve"> will inform the Chair</w:t>
      </w:r>
      <w:r w:rsidR="00965824" w:rsidRPr="007D4B98">
        <w:t>s</w:t>
      </w:r>
      <w:r w:rsidR="00A0356D" w:rsidRPr="007D4B98">
        <w:t xml:space="preserve"> of</w:t>
      </w:r>
      <w:r w:rsidR="00965824" w:rsidRPr="007D4B98">
        <w:t xml:space="preserve"> both</w:t>
      </w:r>
      <w:r w:rsidR="00A0356D" w:rsidRPr="007D4B98">
        <w:t xml:space="preserve"> the Finance</w:t>
      </w:r>
      <w:r w:rsidR="00965824" w:rsidRPr="007D4B98">
        <w:t xml:space="preserve"> and Audit</w:t>
      </w:r>
      <w:r w:rsidR="00A0356D" w:rsidRPr="007D4B98">
        <w:t xml:space="preserve"> Committee</w:t>
      </w:r>
      <w:r w:rsidR="00965824" w:rsidRPr="007D4B98">
        <w:t>s</w:t>
      </w:r>
      <w:r w:rsidR="00A0356D" w:rsidRPr="007D4B98">
        <w:t>.</w:t>
      </w:r>
    </w:p>
    <w:p w14:paraId="74CD037E" w14:textId="77777777" w:rsidR="0072786A" w:rsidRPr="0048086F" w:rsidRDefault="0072786A"/>
    <w:p w14:paraId="780BEFE8" w14:textId="77777777" w:rsidR="0072786A" w:rsidRPr="0048086F" w:rsidRDefault="00B14424">
      <w:pPr>
        <w:rPr>
          <w:b/>
        </w:rPr>
      </w:pPr>
      <w:r w:rsidRPr="0048086F">
        <w:rPr>
          <w:b/>
        </w:rPr>
        <w:t>CONTROLS ON THE FINANCIAL ASSETS/RECORD KEEPING</w:t>
      </w:r>
    </w:p>
    <w:p w14:paraId="7CFF9049" w14:textId="77777777" w:rsidR="00B14424" w:rsidRPr="0048086F" w:rsidRDefault="000C64E7">
      <w:r w:rsidRPr="0048086F">
        <w:rPr>
          <w:b/>
        </w:rPr>
        <w:t>11.</w:t>
      </w:r>
      <w:r w:rsidRPr="0048086F">
        <w:rPr>
          <w:b/>
        </w:rPr>
        <w:tab/>
      </w:r>
      <w:r w:rsidR="00B14424" w:rsidRPr="0048086F">
        <w:rPr>
          <w:b/>
        </w:rPr>
        <w:t>Bank</w:t>
      </w:r>
      <w:r w:rsidR="0055163C" w:rsidRPr="0048086F">
        <w:rPr>
          <w:b/>
        </w:rPr>
        <w:t>ing</w:t>
      </w:r>
      <w:r w:rsidR="00B14424" w:rsidRPr="0048086F">
        <w:rPr>
          <w:b/>
        </w:rPr>
        <w:t xml:space="preserve"> </w:t>
      </w:r>
      <w:r w:rsidR="000D6E89" w:rsidRPr="0048086F">
        <w:rPr>
          <w:b/>
        </w:rPr>
        <w:t>Arrangements</w:t>
      </w:r>
    </w:p>
    <w:p w14:paraId="734F4E35" w14:textId="364A8FAD" w:rsidR="007D1542" w:rsidRDefault="000C64E7" w:rsidP="000C64E7">
      <w:pPr>
        <w:ind w:left="720" w:hanging="720"/>
      </w:pPr>
      <w:r w:rsidRPr="0048086F">
        <w:t>11.1</w:t>
      </w:r>
      <w:r w:rsidRPr="0048086F">
        <w:tab/>
      </w:r>
      <w:r w:rsidR="0055163C" w:rsidRPr="0048086F">
        <w:t>All bank accounts must be in the name of StreetGames UK and must only be used for the business of the company</w:t>
      </w:r>
    </w:p>
    <w:p w14:paraId="447833AD" w14:textId="3409395D" w:rsidR="0055163C" w:rsidRPr="0048086F" w:rsidRDefault="004B0E36" w:rsidP="000C64E7">
      <w:pPr>
        <w:ind w:left="720" w:hanging="720"/>
      </w:pPr>
      <w:r>
        <w:t>11.2</w:t>
      </w:r>
      <w:r>
        <w:tab/>
      </w:r>
      <w:r w:rsidR="0055163C" w:rsidRPr="0048086F">
        <w:t>The opening or closing of bank accounts and the addition or removal of signatories is determined by the Board</w:t>
      </w:r>
      <w:r>
        <w:t>.</w:t>
      </w:r>
    </w:p>
    <w:p w14:paraId="52634764" w14:textId="64F4C605" w:rsidR="000D6E89" w:rsidRPr="007D4B98" w:rsidRDefault="000C64E7" w:rsidP="000C64E7">
      <w:pPr>
        <w:ind w:left="720" w:hanging="720"/>
      </w:pPr>
      <w:r w:rsidRPr="0048086F">
        <w:t>11.3</w:t>
      </w:r>
      <w:r w:rsidRPr="0048086F">
        <w:tab/>
      </w:r>
      <w:r w:rsidR="0055163C" w:rsidRPr="0048086F">
        <w:t xml:space="preserve">The costs and </w:t>
      </w:r>
      <w:r w:rsidR="0055163C" w:rsidRPr="007D4B98">
        <w:t xml:space="preserve">benefits of </w:t>
      </w:r>
      <w:r w:rsidR="00922BFC" w:rsidRPr="007D4B98">
        <w:t xml:space="preserve">banking arrangements will be reviewed every three years to ensure that charges and interest rates are competitive and that the banks’ credit ratings </w:t>
      </w:r>
      <w:r w:rsidR="00922BFC" w:rsidRPr="007D4B98">
        <w:lastRenderedPageBreak/>
        <w:t>continue to be acceptable</w:t>
      </w:r>
      <w:r w:rsidR="004B0E36" w:rsidRPr="007D4B98">
        <w:t>.  The primary focus of banking arrangements will be to ensure security of the Charity’s assets, including diversification of bank balances across a number of accounts as considered appropriate.</w:t>
      </w:r>
    </w:p>
    <w:p w14:paraId="45B6B579" w14:textId="6DCA10DF" w:rsidR="000C64E7" w:rsidRPr="0048086F" w:rsidRDefault="000C64E7" w:rsidP="000C64E7">
      <w:pPr>
        <w:spacing w:after="0"/>
        <w:ind w:left="720" w:hanging="720"/>
      </w:pPr>
      <w:r w:rsidRPr="007D4B98">
        <w:t>11.4</w:t>
      </w:r>
      <w:r w:rsidRPr="007D4B98">
        <w:tab/>
      </w:r>
      <w:r w:rsidR="006A186A" w:rsidRPr="007D4B98">
        <w:t xml:space="preserve">Approved bank signatories have </w:t>
      </w:r>
      <w:r w:rsidR="007D1542" w:rsidRPr="007D4B98">
        <w:t xml:space="preserve">a delegated </w:t>
      </w:r>
      <w:r w:rsidR="006A186A" w:rsidRPr="0048086F">
        <w:t xml:space="preserve">payment </w:t>
      </w:r>
      <w:r w:rsidR="007D1542" w:rsidRPr="0048086F">
        <w:t xml:space="preserve">authority limit of up to £60,000 for internet banking which must be approved by two from the authorised staff signatories (Chief Executive, </w:t>
      </w:r>
      <w:r w:rsidR="007D1542" w:rsidRPr="007D4B98">
        <w:rPr>
          <w:strike/>
          <w:color w:val="FF0000"/>
        </w:rPr>
        <w:t>Deputy Chief Executive</w:t>
      </w:r>
      <w:r w:rsidR="007D1542" w:rsidRPr="0048086F">
        <w:t xml:space="preserve">, </w:t>
      </w:r>
      <w:r w:rsidR="007D4B98">
        <w:t>Director of Finance &amp; Resources</w:t>
      </w:r>
      <w:r w:rsidR="006A186A" w:rsidRPr="0048086F">
        <w:t xml:space="preserve"> and</w:t>
      </w:r>
      <w:r w:rsidR="007D1542" w:rsidRPr="0048086F">
        <w:t xml:space="preserve"> Finance Manager). </w:t>
      </w:r>
    </w:p>
    <w:p w14:paraId="0D5CBD40" w14:textId="77777777" w:rsidR="000C64E7" w:rsidRPr="0048086F" w:rsidRDefault="000C64E7" w:rsidP="000C64E7">
      <w:pPr>
        <w:spacing w:after="0"/>
        <w:ind w:left="720" w:hanging="720"/>
      </w:pPr>
    </w:p>
    <w:p w14:paraId="39D4EF02" w14:textId="77777777" w:rsidR="007D1542" w:rsidRPr="0048086F" w:rsidRDefault="000C64E7" w:rsidP="000C64E7">
      <w:pPr>
        <w:spacing w:after="0"/>
        <w:ind w:left="720" w:hanging="720"/>
      </w:pPr>
      <w:r w:rsidRPr="0048086F">
        <w:t>11.5</w:t>
      </w:r>
      <w:r w:rsidRPr="0048086F">
        <w:tab/>
      </w:r>
      <w:r w:rsidR="007D1542" w:rsidRPr="0048086F">
        <w:t>Any individual payments over £60,000 must have additional written approval from the Chair of the Board. This can take the form of an email.</w:t>
      </w:r>
    </w:p>
    <w:p w14:paraId="38E1E064" w14:textId="77777777" w:rsidR="000C64E7" w:rsidRPr="0048086F" w:rsidRDefault="000C64E7" w:rsidP="000C64E7">
      <w:pPr>
        <w:spacing w:after="0"/>
        <w:ind w:left="720" w:hanging="720"/>
      </w:pPr>
    </w:p>
    <w:p w14:paraId="4C6A2CCD" w14:textId="77777777" w:rsidR="008C2BE1" w:rsidRPr="0048086F" w:rsidRDefault="000C64E7" w:rsidP="000C64E7">
      <w:pPr>
        <w:ind w:left="720" w:hanging="720"/>
      </w:pPr>
      <w:r w:rsidRPr="0048086F">
        <w:t>11.6</w:t>
      </w:r>
      <w:r w:rsidRPr="0048086F">
        <w:tab/>
      </w:r>
      <w:r w:rsidR="008C2BE1" w:rsidRPr="0048086F">
        <w:t xml:space="preserve">All bank accounts will be reconciled </w:t>
      </w:r>
      <w:r w:rsidRPr="0048086F">
        <w:t xml:space="preserve">to accounting records </w:t>
      </w:r>
      <w:r w:rsidR="008C2BE1" w:rsidRPr="0048086F">
        <w:t>at least on a monthly basis</w:t>
      </w:r>
      <w:r w:rsidRPr="0048086F">
        <w:t>.</w:t>
      </w:r>
    </w:p>
    <w:p w14:paraId="20459176" w14:textId="77777777" w:rsidR="000D6E89" w:rsidRPr="0048086F" w:rsidRDefault="000D6E89" w:rsidP="000D6E89">
      <w:pPr>
        <w:tabs>
          <w:tab w:val="left"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20"/>
          <w:szCs w:val="20"/>
        </w:rPr>
      </w:pPr>
    </w:p>
    <w:p w14:paraId="27EA1F4E" w14:textId="77777777" w:rsidR="001F605B" w:rsidRPr="0048086F" w:rsidRDefault="000C64E7" w:rsidP="001F605B">
      <w:pPr>
        <w:rPr>
          <w:b/>
        </w:rPr>
      </w:pPr>
      <w:r w:rsidRPr="0048086F">
        <w:rPr>
          <w:b/>
        </w:rPr>
        <w:t>12.</w:t>
      </w:r>
      <w:r w:rsidRPr="0048086F">
        <w:rPr>
          <w:b/>
        </w:rPr>
        <w:tab/>
      </w:r>
      <w:r w:rsidR="001F605B" w:rsidRPr="0048086F">
        <w:rPr>
          <w:b/>
        </w:rPr>
        <w:t xml:space="preserve">Credit/debit card accounts   </w:t>
      </w:r>
    </w:p>
    <w:p w14:paraId="5BBFB918" w14:textId="2F8FA736" w:rsidR="00FF5817" w:rsidRPr="0048086F" w:rsidRDefault="000C64E7" w:rsidP="000C64E7">
      <w:pPr>
        <w:ind w:left="720" w:hanging="720"/>
      </w:pPr>
      <w:r w:rsidRPr="0048086F">
        <w:t>12.1</w:t>
      </w:r>
      <w:r w:rsidRPr="0048086F">
        <w:tab/>
      </w:r>
      <w:r w:rsidR="001F605B" w:rsidRPr="0048086F">
        <w:t xml:space="preserve">The allocation of credit or debit card accounts </w:t>
      </w:r>
      <w:r w:rsidR="00FF5817" w:rsidRPr="0048086F">
        <w:t xml:space="preserve">to staff </w:t>
      </w:r>
      <w:r w:rsidR="001F605B" w:rsidRPr="0048086F">
        <w:t xml:space="preserve">will be based on operational need as determined by the </w:t>
      </w:r>
      <w:r w:rsidR="007D4B98">
        <w:t>Director of Finance &amp; Resources</w:t>
      </w:r>
      <w:r w:rsidR="00FF5817" w:rsidRPr="0048086F">
        <w:t>, and will be authorised by any two of the bank signatories</w:t>
      </w:r>
      <w:r w:rsidR="001F605B" w:rsidRPr="0048086F">
        <w:t>.</w:t>
      </w:r>
      <w:r w:rsidR="00FF5817" w:rsidRPr="0048086F">
        <w:t xml:space="preserve"> There will be limits set for single transactions and monthly expenditure.</w:t>
      </w:r>
    </w:p>
    <w:p w14:paraId="652CABAD" w14:textId="77777777" w:rsidR="00FF5817" w:rsidRPr="0048086F" w:rsidRDefault="000C64E7" w:rsidP="001F605B">
      <w:r w:rsidRPr="0048086F">
        <w:t>12.2</w:t>
      </w:r>
      <w:r w:rsidRPr="0048086F">
        <w:tab/>
      </w:r>
      <w:r w:rsidR="00FF5817" w:rsidRPr="0048086F">
        <w:t>The cardholder is responsible for:</w:t>
      </w:r>
    </w:p>
    <w:p w14:paraId="7DC30381" w14:textId="77777777" w:rsidR="00FF5817" w:rsidRPr="0048086F" w:rsidRDefault="00FF5817" w:rsidP="00FF5817">
      <w:pPr>
        <w:pStyle w:val="ListParagraph"/>
        <w:numPr>
          <w:ilvl w:val="0"/>
          <w:numId w:val="9"/>
        </w:numPr>
      </w:pPr>
      <w:r w:rsidRPr="0048086F">
        <w:t>Ensuring that the card is kept in a safe place and the PIN is protected from misuse</w:t>
      </w:r>
    </w:p>
    <w:p w14:paraId="3D6A6F23" w14:textId="77777777" w:rsidR="00FF5817" w:rsidRPr="0048086F" w:rsidRDefault="00FF5817" w:rsidP="00FF5817">
      <w:pPr>
        <w:pStyle w:val="ListParagraph"/>
        <w:numPr>
          <w:ilvl w:val="0"/>
          <w:numId w:val="9"/>
        </w:numPr>
      </w:pPr>
      <w:r w:rsidRPr="0048086F">
        <w:t>Using the card for spend on behalf of StreetGames UK</w:t>
      </w:r>
    </w:p>
    <w:p w14:paraId="3736748C" w14:textId="77777777" w:rsidR="00FF5817" w:rsidRPr="0048086F" w:rsidRDefault="00FF5817" w:rsidP="00FF5817">
      <w:pPr>
        <w:pStyle w:val="ListParagraph"/>
        <w:numPr>
          <w:ilvl w:val="0"/>
          <w:numId w:val="9"/>
        </w:numPr>
      </w:pPr>
      <w:r w:rsidRPr="0048086F">
        <w:t>Only using the card where there is not an option for payment by BACS</w:t>
      </w:r>
    </w:p>
    <w:p w14:paraId="12EA7840" w14:textId="2B51DE4A" w:rsidR="000C5984" w:rsidRPr="007D4B98" w:rsidRDefault="00FF5817" w:rsidP="007D4B98">
      <w:pPr>
        <w:pStyle w:val="ListParagraph"/>
        <w:numPr>
          <w:ilvl w:val="0"/>
          <w:numId w:val="9"/>
        </w:numPr>
      </w:pPr>
      <w:r w:rsidRPr="007D4B98">
        <w:t xml:space="preserve">Obtaining receipts </w:t>
      </w:r>
      <w:r w:rsidR="00AF7DCF" w:rsidRPr="007D4B98">
        <w:t xml:space="preserve">for all expenditure </w:t>
      </w:r>
      <w:r w:rsidRPr="007D4B98">
        <w:t xml:space="preserve">and </w:t>
      </w:r>
      <w:r w:rsidR="00AF7DCF" w:rsidRPr="007D4B98">
        <w:t>entering</w:t>
      </w:r>
      <w:r w:rsidRPr="007D4B98">
        <w:t xml:space="preserve"> </w:t>
      </w:r>
      <w:r w:rsidR="00AF7DCF" w:rsidRPr="007D4B98">
        <w:t xml:space="preserve">the details on the Access expenses system </w:t>
      </w:r>
      <w:r w:rsidRPr="007D4B98">
        <w:t>each month</w:t>
      </w:r>
    </w:p>
    <w:p w14:paraId="4813DDB5" w14:textId="77777777" w:rsidR="0072786A" w:rsidRPr="0048086F" w:rsidRDefault="000C64E7">
      <w:r w:rsidRPr="0048086F">
        <w:t>12.3</w:t>
      </w:r>
      <w:r w:rsidRPr="0048086F">
        <w:tab/>
      </w:r>
      <w:r w:rsidR="00531C22" w:rsidRPr="0048086F">
        <w:t>Failure to meet these responsibilities will result in the card being withdrawn.</w:t>
      </w:r>
      <w:r w:rsidR="00FF5817" w:rsidRPr="0048086F">
        <w:t xml:space="preserve"> </w:t>
      </w:r>
    </w:p>
    <w:p w14:paraId="3D2D33E8" w14:textId="77777777" w:rsidR="00BA2FC3" w:rsidRPr="0048086F" w:rsidRDefault="00BA2FC3" w:rsidP="001F605B">
      <w:pPr>
        <w:tabs>
          <w:tab w:val="left"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20"/>
          <w:szCs w:val="20"/>
        </w:rPr>
      </w:pPr>
    </w:p>
    <w:p w14:paraId="0A2D2C3E" w14:textId="77777777" w:rsidR="00BA2FC3" w:rsidRPr="0048086F" w:rsidRDefault="000C64E7" w:rsidP="00975D0E">
      <w:pPr>
        <w:rPr>
          <w:b/>
        </w:rPr>
      </w:pPr>
      <w:r w:rsidRPr="0048086F">
        <w:rPr>
          <w:b/>
        </w:rPr>
        <w:t>13.</w:t>
      </w:r>
      <w:r w:rsidRPr="0048086F">
        <w:rPr>
          <w:b/>
        </w:rPr>
        <w:tab/>
      </w:r>
      <w:r w:rsidR="00BA2FC3" w:rsidRPr="0048086F">
        <w:rPr>
          <w:b/>
        </w:rPr>
        <w:t>Petty cash</w:t>
      </w:r>
    </w:p>
    <w:p w14:paraId="0206FBA7" w14:textId="77777777" w:rsidR="001F605B" w:rsidRPr="0048086F" w:rsidRDefault="000C64E7" w:rsidP="000533FD">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709" w:hanging="709"/>
        <w:jc w:val="both"/>
        <w:rPr>
          <w:rFonts w:ascii="Arial" w:hAnsi="Arial" w:cs="Arial"/>
          <w:sz w:val="20"/>
          <w:szCs w:val="20"/>
        </w:rPr>
      </w:pPr>
      <w:r w:rsidRPr="0048086F">
        <w:t>13.</w:t>
      </w:r>
      <w:r w:rsidR="000533FD" w:rsidRPr="0048086F">
        <w:t>1</w:t>
      </w:r>
      <w:r w:rsidRPr="0048086F">
        <w:tab/>
      </w:r>
      <w:r w:rsidR="001F605B" w:rsidRPr="0048086F">
        <w:t>The company will not keep cash on site other than a petty cash account where this is</w:t>
      </w:r>
      <w:r w:rsidR="001F605B" w:rsidRPr="0048086F">
        <w:rPr>
          <w:rFonts w:ascii="Arial" w:hAnsi="Arial" w:cs="Arial"/>
          <w:sz w:val="20"/>
          <w:szCs w:val="20"/>
        </w:rPr>
        <w:t xml:space="preserve"> deemed necessary</w:t>
      </w:r>
      <w:r w:rsidR="00BA2FC3" w:rsidRPr="0048086F">
        <w:rPr>
          <w:rFonts w:ascii="Arial" w:hAnsi="Arial" w:cs="Arial"/>
          <w:sz w:val="20"/>
          <w:szCs w:val="20"/>
        </w:rPr>
        <w:t xml:space="preserve">, and any cash held on site will be locked away securely.  </w:t>
      </w:r>
    </w:p>
    <w:p w14:paraId="60F0E0D3" w14:textId="77777777" w:rsidR="000533FD" w:rsidRPr="0048086F" w:rsidRDefault="000533FD" w:rsidP="000533FD">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09" w:hanging="709"/>
        <w:jc w:val="both"/>
        <w:rPr>
          <w:rFonts w:ascii="Arial" w:hAnsi="Arial" w:cs="Arial"/>
          <w:sz w:val="20"/>
          <w:szCs w:val="20"/>
        </w:rPr>
      </w:pPr>
    </w:p>
    <w:p w14:paraId="13EDF079" w14:textId="77777777" w:rsidR="00B14424" w:rsidRPr="0048086F" w:rsidRDefault="000C64E7">
      <w:pPr>
        <w:rPr>
          <w:b/>
        </w:rPr>
      </w:pPr>
      <w:r w:rsidRPr="0048086F">
        <w:rPr>
          <w:b/>
        </w:rPr>
        <w:t>1</w:t>
      </w:r>
      <w:r w:rsidR="000533FD" w:rsidRPr="0048086F">
        <w:rPr>
          <w:b/>
        </w:rPr>
        <w:t>4.</w:t>
      </w:r>
      <w:r w:rsidRPr="0048086F">
        <w:rPr>
          <w:b/>
        </w:rPr>
        <w:tab/>
      </w:r>
      <w:r w:rsidR="00975D0E" w:rsidRPr="0048086F">
        <w:rPr>
          <w:b/>
        </w:rPr>
        <w:t>Income received in person or by post</w:t>
      </w:r>
    </w:p>
    <w:p w14:paraId="2A2F1911" w14:textId="77777777" w:rsidR="0090423A" w:rsidRPr="0048086F" w:rsidRDefault="000533FD" w:rsidP="000533FD">
      <w:pPr>
        <w:ind w:left="720" w:hanging="720"/>
      </w:pPr>
      <w:r w:rsidRPr="0048086F">
        <w:t>14.1</w:t>
      </w:r>
      <w:r w:rsidRPr="0048086F">
        <w:tab/>
      </w:r>
      <w:r w:rsidR="00975D0E" w:rsidRPr="0048086F">
        <w:t>Cheques or cash received will go to the Finance team to be recorded immediately and banked as</w:t>
      </w:r>
      <w:r w:rsidR="0090423A" w:rsidRPr="0048086F">
        <w:t xml:space="preserve"> soon as practically possible. </w:t>
      </w:r>
    </w:p>
    <w:p w14:paraId="6BE1631C" w14:textId="77777777" w:rsidR="00B14424" w:rsidRPr="0048086F" w:rsidRDefault="000533FD">
      <w:pPr>
        <w:rPr>
          <w:b/>
        </w:rPr>
      </w:pPr>
      <w:r w:rsidRPr="0048086F">
        <w:rPr>
          <w:b/>
        </w:rPr>
        <w:t>15.</w:t>
      </w:r>
      <w:r w:rsidRPr="0048086F">
        <w:rPr>
          <w:b/>
        </w:rPr>
        <w:tab/>
      </w:r>
      <w:r w:rsidR="00B14424" w:rsidRPr="0048086F">
        <w:rPr>
          <w:b/>
        </w:rPr>
        <w:t>Fundraising events</w:t>
      </w:r>
    </w:p>
    <w:p w14:paraId="40A42361" w14:textId="77777777" w:rsidR="009E7D25" w:rsidRPr="0048086F" w:rsidRDefault="000533FD" w:rsidP="000533FD">
      <w:pPr>
        <w:ind w:left="720" w:hanging="720"/>
      </w:pPr>
      <w:r w:rsidRPr="0048086F">
        <w:t>15.1</w:t>
      </w:r>
      <w:r w:rsidRPr="0048086F">
        <w:tab/>
      </w:r>
      <w:r w:rsidR="009E7D25" w:rsidRPr="0048086F">
        <w:t>Income received at an event will be recorded and reconciled using a control sheet by the staff member responsible, and the cash/cheques held and paperwork will be checked by a second staff member.  All income will be returned to the Finance team as soon as practically possible to be checked and banked.</w:t>
      </w:r>
    </w:p>
    <w:p w14:paraId="73EE23F7" w14:textId="77777777" w:rsidR="009E7D25" w:rsidRPr="0048086F" w:rsidRDefault="000533FD" w:rsidP="000533FD">
      <w:pPr>
        <w:ind w:left="720" w:hanging="720"/>
      </w:pPr>
      <w:r w:rsidRPr="0048086F">
        <w:t>15.2</w:t>
      </w:r>
      <w:r w:rsidRPr="0048086F">
        <w:tab/>
      </w:r>
      <w:r w:rsidR="00016E84" w:rsidRPr="0048086F">
        <w:t>Income must be returned in full without the deduction of any payments – should cash payments be expected on the day then a cash float should be requested in advance from Finance.</w:t>
      </w:r>
    </w:p>
    <w:p w14:paraId="11E6B1DF" w14:textId="77777777" w:rsidR="00016E84" w:rsidRPr="0048086F" w:rsidRDefault="000533FD" w:rsidP="000533FD">
      <w:pPr>
        <w:ind w:left="720" w:hanging="720"/>
      </w:pPr>
      <w:r w:rsidRPr="0048086F">
        <w:t>15.3</w:t>
      </w:r>
      <w:r w:rsidRPr="0048086F">
        <w:tab/>
      </w:r>
      <w:r w:rsidR="00016E84" w:rsidRPr="0048086F">
        <w:t>Public collections will be undertaken with sealed collection buckets, which will be opened and counted in the presence of two members of staff or returned unopened to Finance.</w:t>
      </w:r>
    </w:p>
    <w:p w14:paraId="5A42644B" w14:textId="77777777" w:rsidR="00B14424" w:rsidRPr="0048086F" w:rsidRDefault="00B14424"/>
    <w:p w14:paraId="400E787F" w14:textId="77777777" w:rsidR="00B14424" w:rsidRPr="0048086F" w:rsidRDefault="00B14424"/>
    <w:p w14:paraId="06318585" w14:textId="77777777" w:rsidR="00816283" w:rsidRPr="0048086F" w:rsidRDefault="00816283"/>
    <w:p w14:paraId="34DBE994" w14:textId="77777777" w:rsidR="00B14424" w:rsidRPr="0048086F" w:rsidRDefault="00B14424">
      <w:pPr>
        <w:rPr>
          <w:b/>
        </w:rPr>
      </w:pPr>
      <w:r w:rsidRPr="0048086F">
        <w:rPr>
          <w:b/>
        </w:rPr>
        <w:t>CONTROLS ON HUMAN RESOURCES COSTS</w:t>
      </w:r>
    </w:p>
    <w:p w14:paraId="739C9752" w14:textId="77777777" w:rsidR="0069749E" w:rsidRPr="0048086F" w:rsidRDefault="00AC4EEF" w:rsidP="0069749E">
      <w:pPr>
        <w:rPr>
          <w:b/>
        </w:rPr>
      </w:pPr>
      <w:r w:rsidRPr="0048086F">
        <w:rPr>
          <w:b/>
        </w:rPr>
        <w:t>16.</w:t>
      </w:r>
      <w:r w:rsidRPr="0048086F">
        <w:rPr>
          <w:b/>
        </w:rPr>
        <w:tab/>
      </w:r>
      <w:r w:rsidR="0069749E" w:rsidRPr="0048086F">
        <w:rPr>
          <w:b/>
        </w:rPr>
        <w:t>Salaries, Wages and Pensions</w:t>
      </w:r>
    </w:p>
    <w:p w14:paraId="59662CB5" w14:textId="08C3B226" w:rsidR="0069749E" w:rsidRPr="0048086F" w:rsidRDefault="00AC4EEF" w:rsidP="00AC4EEF">
      <w:pPr>
        <w:ind w:left="720" w:hanging="720"/>
      </w:pPr>
      <w:r w:rsidRPr="0048086F">
        <w:t>16.1</w:t>
      </w:r>
      <w:r w:rsidRPr="0048086F">
        <w:tab/>
      </w:r>
      <w:r w:rsidR="0069749E" w:rsidRPr="0048086F">
        <w:t xml:space="preserve">The payment of all salaries, wages, pensions, compensation and other earnings to all employees or former employees of the Company shall be made under arrangements approved and controlled by the </w:t>
      </w:r>
      <w:r w:rsidR="007D4B98">
        <w:t>Director of Finance &amp; Resources</w:t>
      </w:r>
      <w:r w:rsidR="0069749E" w:rsidRPr="0048086F">
        <w:t xml:space="preserve"> with the Treasurer/Chair.</w:t>
      </w:r>
    </w:p>
    <w:p w14:paraId="3FCE08C6" w14:textId="58C62CF2" w:rsidR="0069749E" w:rsidRPr="0048086F" w:rsidRDefault="00AC4EEF" w:rsidP="00AC4EEF">
      <w:pPr>
        <w:ind w:left="720" w:hanging="720"/>
      </w:pPr>
      <w:r w:rsidRPr="0048086F">
        <w:t>16.2</w:t>
      </w:r>
      <w:r w:rsidRPr="0048086F">
        <w:tab/>
      </w:r>
      <w:r w:rsidR="0069749E" w:rsidRPr="0048086F">
        <w:t xml:space="preserve">The </w:t>
      </w:r>
      <w:r w:rsidR="007D4B98">
        <w:t>Director of Finance &amp; Resources</w:t>
      </w:r>
      <w:r w:rsidR="0069749E" w:rsidRPr="0048086F">
        <w:t xml:space="preserve"> shall be informed of all matters affecting the payment of such earnings, including: Information necessary to maintain records of service for superannuation, income tax, national insurance SMP, SSP etc.</w:t>
      </w:r>
    </w:p>
    <w:p w14:paraId="5E3378C8" w14:textId="1B7DDD22" w:rsidR="0069749E" w:rsidRPr="0048086F" w:rsidRDefault="00AC4EEF" w:rsidP="00AC4EEF">
      <w:pPr>
        <w:ind w:left="720" w:hanging="720"/>
      </w:pPr>
      <w:r w:rsidRPr="0048086F">
        <w:t>16.3</w:t>
      </w:r>
      <w:r w:rsidRPr="0048086F">
        <w:tab/>
      </w:r>
      <w:r w:rsidR="0069749E" w:rsidRPr="0048086F">
        <w:t>All</w:t>
      </w:r>
      <w:r w:rsidR="00A40EE5" w:rsidRPr="0048086F">
        <w:t xml:space="preserve"> of the</w:t>
      </w:r>
      <w:r w:rsidR="0069749E" w:rsidRPr="0048086F">
        <w:t xml:space="preserve"> time records or other pay documents shall be in a form laid down by the </w:t>
      </w:r>
      <w:r w:rsidR="007D4B98">
        <w:t>Director of Finance &amp; Resources</w:t>
      </w:r>
      <w:r w:rsidR="0069749E" w:rsidRPr="0048086F">
        <w:t>.</w:t>
      </w:r>
    </w:p>
    <w:p w14:paraId="77AD7D39" w14:textId="77777777" w:rsidR="0069749E" w:rsidRPr="0048086F" w:rsidRDefault="0069749E" w:rsidP="00D3421F">
      <w:pPr>
        <w:spacing w:after="0"/>
      </w:pPr>
    </w:p>
    <w:p w14:paraId="55A9FB7A" w14:textId="77777777" w:rsidR="00DB3E59" w:rsidRPr="0048086F" w:rsidRDefault="00AC4EEF">
      <w:pPr>
        <w:rPr>
          <w:b/>
        </w:rPr>
      </w:pPr>
      <w:r w:rsidRPr="0048086F">
        <w:rPr>
          <w:b/>
        </w:rPr>
        <w:t>17.</w:t>
      </w:r>
      <w:r w:rsidRPr="0048086F">
        <w:rPr>
          <w:b/>
        </w:rPr>
        <w:tab/>
      </w:r>
      <w:r w:rsidR="00DB3E59" w:rsidRPr="0048086F">
        <w:rPr>
          <w:b/>
        </w:rPr>
        <w:t>Staff Recruitment</w:t>
      </w:r>
    </w:p>
    <w:p w14:paraId="75215640" w14:textId="77777777" w:rsidR="00B80C73" w:rsidRPr="0048086F" w:rsidRDefault="00AC4EEF" w:rsidP="00AC4EEF">
      <w:pPr>
        <w:ind w:left="720" w:hanging="720"/>
      </w:pPr>
      <w:r w:rsidRPr="0048086F">
        <w:t>17.1</w:t>
      </w:r>
      <w:r w:rsidRPr="0048086F">
        <w:tab/>
      </w:r>
      <w:r w:rsidR="00DB3E59" w:rsidRPr="0048086F">
        <w:t>Should a vacancy arise then consideration should first be given as to whether a</w:t>
      </w:r>
      <w:r w:rsidR="00B80C73" w:rsidRPr="0048086F">
        <w:t>n immediate</w:t>
      </w:r>
      <w:r w:rsidR="00DB3E59" w:rsidRPr="0048086F">
        <w:t xml:space="preserve"> replacement is required</w:t>
      </w:r>
      <w:r w:rsidR="00B80C73" w:rsidRPr="0048086F">
        <w:t xml:space="preserve"> or </w:t>
      </w:r>
      <w:r w:rsidR="00DB3E59" w:rsidRPr="0048086F">
        <w:t xml:space="preserve">if the work could be </w:t>
      </w:r>
      <w:r w:rsidR="00B80C73" w:rsidRPr="0048086F">
        <w:t>carried out differently within other staffing or externally.  The judgement should consider value for money, length of funding agreements</w:t>
      </w:r>
      <w:r w:rsidR="006A186A" w:rsidRPr="0048086F">
        <w:t>, staff workloads</w:t>
      </w:r>
      <w:r w:rsidR="00B80C73" w:rsidRPr="0048086F">
        <w:t xml:space="preserve"> and organisation priorities.</w:t>
      </w:r>
    </w:p>
    <w:p w14:paraId="1AF6DAC6" w14:textId="77777777" w:rsidR="00B80C73" w:rsidRPr="0048086F" w:rsidRDefault="00AC4EEF">
      <w:r w:rsidRPr="0048086F">
        <w:t>17.2</w:t>
      </w:r>
      <w:r w:rsidRPr="0048086F">
        <w:tab/>
      </w:r>
      <w:r w:rsidR="00B80C73" w:rsidRPr="0048086F">
        <w:t>New staffing pos</w:t>
      </w:r>
      <w:r w:rsidR="00A416C1" w:rsidRPr="0048086F">
        <w:t>ts require approval by the Chief Executive Officer</w:t>
      </w:r>
      <w:r w:rsidR="00B80C73" w:rsidRPr="0048086F">
        <w:t>.</w:t>
      </w:r>
    </w:p>
    <w:p w14:paraId="0B33ABC9" w14:textId="77777777" w:rsidR="00B80C73" w:rsidRPr="0048086F" w:rsidRDefault="00AC4EEF" w:rsidP="00AC4EEF">
      <w:pPr>
        <w:ind w:left="720" w:hanging="720"/>
      </w:pPr>
      <w:r w:rsidRPr="0048086F">
        <w:t>17.3</w:t>
      </w:r>
      <w:r w:rsidRPr="0048086F">
        <w:tab/>
      </w:r>
      <w:r w:rsidR="00B80C73" w:rsidRPr="0048086F">
        <w:t xml:space="preserve">The StreetGames Recruitment Procedure should be </w:t>
      </w:r>
      <w:r w:rsidR="00D65801" w:rsidRPr="0048086F">
        <w:t>followed</w:t>
      </w:r>
      <w:r w:rsidR="00B80C73" w:rsidRPr="0048086F">
        <w:t xml:space="preserve"> to ensure </w:t>
      </w:r>
      <w:r w:rsidR="00D65801" w:rsidRPr="0048086F">
        <w:t>fairness and equality of opportunity.</w:t>
      </w:r>
    </w:p>
    <w:p w14:paraId="5851E6EE" w14:textId="77777777" w:rsidR="00D65801" w:rsidRPr="0048086F" w:rsidRDefault="00D65801" w:rsidP="00D3421F">
      <w:pPr>
        <w:spacing w:after="0"/>
      </w:pPr>
    </w:p>
    <w:p w14:paraId="5915190B" w14:textId="77777777" w:rsidR="005829CA" w:rsidRPr="0048086F" w:rsidRDefault="00AC4EEF" w:rsidP="005829CA">
      <w:pPr>
        <w:rPr>
          <w:b/>
        </w:rPr>
      </w:pPr>
      <w:r w:rsidRPr="0048086F">
        <w:rPr>
          <w:b/>
        </w:rPr>
        <w:t>18.</w:t>
      </w:r>
      <w:r w:rsidRPr="0048086F">
        <w:rPr>
          <w:b/>
        </w:rPr>
        <w:tab/>
      </w:r>
      <w:r w:rsidR="005829CA" w:rsidRPr="0048086F">
        <w:rPr>
          <w:b/>
        </w:rPr>
        <w:t>Salary Reviews</w:t>
      </w:r>
    </w:p>
    <w:p w14:paraId="196E9A02" w14:textId="77777777" w:rsidR="006C6274" w:rsidRPr="0048086F" w:rsidRDefault="00AC4EEF" w:rsidP="00AC4EEF">
      <w:pPr>
        <w:ind w:left="720" w:hanging="720"/>
      </w:pPr>
      <w:r w:rsidRPr="0048086F">
        <w:t>18.1</w:t>
      </w:r>
      <w:r w:rsidRPr="0048086F">
        <w:tab/>
      </w:r>
      <w:r w:rsidR="006C6274" w:rsidRPr="0048086F">
        <w:t>The pay scales will be reviewed annually in March by the Board with any changes incorporated in to the annual budget for the following financial year.</w:t>
      </w:r>
    </w:p>
    <w:p w14:paraId="4316FE7E" w14:textId="77777777" w:rsidR="00D65801" w:rsidRPr="0048086F" w:rsidRDefault="00AC4EEF" w:rsidP="00AC4EEF">
      <w:pPr>
        <w:ind w:left="720" w:hanging="720"/>
      </w:pPr>
      <w:r w:rsidRPr="0048086F">
        <w:t>18.2</w:t>
      </w:r>
      <w:r w:rsidRPr="0048086F">
        <w:tab/>
      </w:r>
      <w:r w:rsidR="006C6274" w:rsidRPr="0048086F">
        <w:t>The review will take account of the current financial restraints on the company, changes in the cost of living and salary market conditions.</w:t>
      </w:r>
    </w:p>
    <w:p w14:paraId="642DF15A" w14:textId="77777777" w:rsidR="006C6274" w:rsidRPr="0048086F" w:rsidRDefault="00AC4EEF" w:rsidP="00AC4EEF">
      <w:pPr>
        <w:ind w:left="720" w:hanging="720"/>
      </w:pPr>
      <w:r w:rsidRPr="0048086F">
        <w:t>18.3</w:t>
      </w:r>
      <w:r w:rsidRPr="0048086F">
        <w:tab/>
      </w:r>
      <w:r w:rsidR="00666509" w:rsidRPr="0048086F">
        <w:t xml:space="preserve">Any increases in salary following a job review will require authorisation by the </w:t>
      </w:r>
      <w:r w:rsidRPr="0048086F">
        <w:t>Chief Executive Officer.</w:t>
      </w:r>
    </w:p>
    <w:p w14:paraId="5190F1C5" w14:textId="77777777" w:rsidR="006C6274" w:rsidRPr="0048086F" w:rsidRDefault="00AC4EEF" w:rsidP="00AC4EEF">
      <w:pPr>
        <w:ind w:left="720" w:hanging="720"/>
      </w:pPr>
      <w:r w:rsidRPr="0048086F">
        <w:t>18.4</w:t>
      </w:r>
      <w:r w:rsidRPr="0048086F">
        <w:tab/>
      </w:r>
      <w:r w:rsidR="006C6274" w:rsidRPr="0048086F">
        <w:t>The level of pay for the senior team will be set by the Remuneration sub-committee and approved by the Board.</w:t>
      </w:r>
    </w:p>
    <w:p w14:paraId="4097F7DF" w14:textId="77777777" w:rsidR="00D3421F" w:rsidRPr="0048086F" w:rsidRDefault="00D3421F" w:rsidP="00642F58">
      <w:pPr>
        <w:spacing w:after="0"/>
      </w:pPr>
    </w:p>
    <w:p w14:paraId="210CEFAB" w14:textId="77777777" w:rsidR="00877408" w:rsidRPr="0048086F" w:rsidRDefault="00AC4EEF" w:rsidP="00877408">
      <w:pPr>
        <w:rPr>
          <w:b/>
        </w:rPr>
      </w:pPr>
      <w:r w:rsidRPr="0048086F">
        <w:rPr>
          <w:b/>
        </w:rPr>
        <w:t>19.</w:t>
      </w:r>
      <w:r w:rsidRPr="0048086F">
        <w:rPr>
          <w:b/>
        </w:rPr>
        <w:tab/>
      </w:r>
      <w:r w:rsidR="00877408" w:rsidRPr="0048086F">
        <w:rPr>
          <w:b/>
        </w:rPr>
        <w:t>Claims for expenses and allowances</w:t>
      </w:r>
    </w:p>
    <w:p w14:paraId="08533BCE" w14:textId="638C4B58" w:rsidR="008B5A03" w:rsidRPr="0048086F" w:rsidRDefault="00AC4EEF" w:rsidP="003F4AB6">
      <w:r w:rsidRPr="0048086F">
        <w:t>19.1</w:t>
      </w:r>
      <w:r w:rsidRPr="0048086F">
        <w:tab/>
      </w:r>
      <w:r w:rsidR="008B5A03" w:rsidRPr="0048086F">
        <w:t>Individuals should not be out of pocket through carryi</w:t>
      </w:r>
      <w:r w:rsidR="007D4B98">
        <w:t>ng out work on behalf of StreetG</w:t>
      </w:r>
      <w:r w:rsidR="008B5A03" w:rsidRPr="0048086F">
        <w:t>ames.</w:t>
      </w:r>
    </w:p>
    <w:p w14:paraId="7C2A08A7" w14:textId="77777777" w:rsidR="00117A82" w:rsidRPr="0048086F" w:rsidRDefault="00AC4EEF" w:rsidP="00AC4EEF">
      <w:pPr>
        <w:ind w:left="720" w:hanging="720"/>
      </w:pPr>
      <w:r w:rsidRPr="0048086F">
        <w:t>19.2</w:t>
      </w:r>
      <w:r w:rsidRPr="0048086F">
        <w:tab/>
      </w:r>
      <w:r w:rsidR="00117A82" w:rsidRPr="0048086F">
        <w:t>Full details of eligible expenditure, rates and allowances are included in the separate ‘Travel &amp; Expenses’ policy.</w:t>
      </w:r>
    </w:p>
    <w:p w14:paraId="739ADF0F" w14:textId="77777777" w:rsidR="008B5A03" w:rsidRPr="0048086F" w:rsidRDefault="00AC4EEF" w:rsidP="008B5A03">
      <w:pPr>
        <w:spacing w:after="60"/>
        <w:rPr>
          <w:b/>
        </w:rPr>
      </w:pPr>
      <w:r w:rsidRPr="0048086F">
        <w:rPr>
          <w:b/>
        </w:rPr>
        <w:t>20.</w:t>
      </w:r>
      <w:r w:rsidRPr="0048086F">
        <w:rPr>
          <w:b/>
        </w:rPr>
        <w:tab/>
      </w:r>
      <w:r w:rsidR="008B5A03" w:rsidRPr="0048086F">
        <w:rPr>
          <w:b/>
        </w:rPr>
        <w:t xml:space="preserve">Expenses </w:t>
      </w:r>
    </w:p>
    <w:p w14:paraId="176C2DF9" w14:textId="4CFDA2BC" w:rsidR="008B5A03" w:rsidRPr="00933D8D" w:rsidRDefault="00AC4EEF" w:rsidP="00AC4EEF">
      <w:pPr>
        <w:ind w:left="720" w:hanging="720"/>
      </w:pPr>
      <w:r w:rsidRPr="0048086F">
        <w:lastRenderedPageBreak/>
        <w:t>20.1</w:t>
      </w:r>
      <w:r w:rsidRPr="0048086F">
        <w:tab/>
      </w:r>
      <w:r w:rsidR="008B5A03" w:rsidRPr="0048086F">
        <w:t xml:space="preserve">The company shall reimburse employees, Board Members and volunteers for </w:t>
      </w:r>
      <w:r w:rsidR="00666509" w:rsidRPr="0048086F">
        <w:t xml:space="preserve">eligible </w:t>
      </w:r>
      <w:r w:rsidR="008B5A03" w:rsidRPr="0048086F">
        <w:t>expenses incurred in the execution of their duties</w:t>
      </w:r>
      <w:r w:rsidR="008B5A03" w:rsidRPr="007D4B98">
        <w:t xml:space="preserve">.  Reimbursement will only be made on </w:t>
      </w:r>
      <w:r w:rsidR="007349B8" w:rsidRPr="007D4B98">
        <w:t>the submission of</w:t>
      </w:r>
      <w:r w:rsidR="00131B8A" w:rsidRPr="007D4B98">
        <w:t xml:space="preserve"> claims through the Access expenses system</w:t>
      </w:r>
      <w:r w:rsidR="007D4B98" w:rsidRPr="007D4B98">
        <w:t>, appropriately</w:t>
      </w:r>
      <w:r w:rsidR="00131B8A" w:rsidRPr="007D4B98">
        <w:t xml:space="preserve"> authorised</w:t>
      </w:r>
      <w:r w:rsidR="008B5A03" w:rsidRPr="007D4B98">
        <w:t xml:space="preserve"> in the case of employees by a line manager</w:t>
      </w:r>
      <w:r w:rsidR="00131B8A" w:rsidRPr="007D4B98">
        <w:t xml:space="preserve"> or </w:t>
      </w:r>
      <w:r w:rsidR="00AD2358" w:rsidRPr="007D4B98">
        <w:t>relevant</w:t>
      </w:r>
      <w:r w:rsidR="004A7117" w:rsidRPr="007D4B98">
        <w:t xml:space="preserve"> </w:t>
      </w:r>
      <w:r w:rsidR="00131B8A" w:rsidRPr="007D4B98">
        <w:t>project manager</w:t>
      </w:r>
      <w:r w:rsidR="008C6BED">
        <w:t xml:space="preserve">, </w:t>
      </w:r>
      <w:r w:rsidR="008C6BED" w:rsidRPr="00933D8D">
        <w:t>and by a relevant project manager in the case of volunteers</w:t>
      </w:r>
      <w:r w:rsidR="008B5A03" w:rsidRPr="00933D8D">
        <w:t>.</w:t>
      </w:r>
    </w:p>
    <w:p w14:paraId="2C2C761C" w14:textId="77777777" w:rsidR="00877408" w:rsidRPr="0048086F" w:rsidRDefault="00AC4EEF" w:rsidP="008B5A03">
      <w:pPr>
        <w:spacing w:after="60"/>
        <w:rPr>
          <w:b/>
        </w:rPr>
      </w:pPr>
      <w:r w:rsidRPr="0048086F">
        <w:rPr>
          <w:b/>
        </w:rPr>
        <w:t>21.</w:t>
      </w:r>
      <w:r w:rsidRPr="0048086F">
        <w:rPr>
          <w:b/>
        </w:rPr>
        <w:tab/>
      </w:r>
      <w:r w:rsidR="00877408" w:rsidRPr="0048086F">
        <w:rPr>
          <w:b/>
        </w:rPr>
        <w:t>Travel</w:t>
      </w:r>
    </w:p>
    <w:p w14:paraId="40BBE30B" w14:textId="77777777" w:rsidR="00877408" w:rsidRPr="0048086F" w:rsidRDefault="00AC4EEF" w:rsidP="00AC4EEF">
      <w:pPr>
        <w:ind w:left="720" w:hanging="720"/>
      </w:pPr>
      <w:r w:rsidRPr="0048086F">
        <w:t>21.1</w:t>
      </w:r>
      <w:r w:rsidRPr="0048086F">
        <w:tab/>
      </w:r>
      <w:r w:rsidR="00877408" w:rsidRPr="0048086F">
        <w:t xml:space="preserve">Travel expenses will only be paid within four weeks of occurrence on receipt of either a ticket, petrol receipt or mileage claim form attached to a travel expenses claim form stating destination and purpose of each journey.  </w:t>
      </w:r>
    </w:p>
    <w:p w14:paraId="0301F2CB" w14:textId="77777777" w:rsidR="00877408" w:rsidRPr="0048086F" w:rsidRDefault="00AC4EEF" w:rsidP="00AC4EEF">
      <w:pPr>
        <w:ind w:left="720" w:hanging="720"/>
      </w:pPr>
      <w:r w:rsidRPr="0048086F">
        <w:t>21.2</w:t>
      </w:r>
      <w:r w:rsidRPr="0048086F">
        <w:tab/>
      </w:r>
      <w:r w:rsidR="00877408" w:rsidRPr="0048086F">
        <w:t>All reasonable travel expenses will be paid to allow staff to perform their duties and for Board Members to attend the Board, Board Committees, StreetGames events and other such activities as are necessary for the fulfilment of their roles as Board Members.</w:t>
      </w:r>
    </w:p>
    <w:p w14:paraId="7CCC0865" w14:textId="77777777" w:rsidR="00877408" w:rsidRPr="0048086F" w:rsidRDefault="00AC4EEF" w:rsidP="00AC4EEF">
      <w:pPr>
        <w:ind w:left="720" w:hanging="720"/>
      </w:pPr>
      <w:r w:rsidRPr="0048086F">
        <w:t>21.3</w:t>
      </w:r>
      <w:r w:rsidRPr="0048086F">
        <w:tab/>
      </w:r>
      <w:r w:rsidR="00877408" w:rsidRPr="0048086F">
        <w:t xml:space="preserve">The company will not pay Parking or Congestion Charge Penalty Tickets under any circumstances </w:t>
      </w:r>
    </w:p>
    <w:p w14:paraId="3A6B02CE" w14:textId="77777777" w:rsidR="00877408" w:rsidRPr="0048086F" w:rsidRDefault="00AC4EEF" w:rsidP="008B5A03">
      <w:pPr>
        <w:spacing w:after="60"/>
        <w:rPr>
          <w:b/>
        </w:rPr>
      </w:pPr>
      <w:r w:rsidRPr="0048086F">
        <w:rPr>
          <w:b/>
        </w:rPr>
        <w:t>22.</w:t>
      </w:r>
      <w:r w:rsidRPr="0048086F">
        <w:rPr>
          <w:b/>
        </w:rPr>
        <w:tab/>
      </w:r>
      <w:r w:rsidR="00877408" w:rsidRPr="0048086F">
        <w:rPr>
          <w:b/>
        </w:rPr>
        <w:t>Accommodation</w:t>
      </w:r>
    </w:p>
    <w:p w14:paraId="365769D6" w14:textId="77777777" w:rsidR="0072786A" w:rsidRPr="0048086F" w:rsidRDefault="00AC4EEF" w:rsidP="00AC4EEF">
      <w:pPr>
        <w:ind w:left="720" w:hanging="720"/>
      </w:pPr>
      <w:r w:rsidRPr="0048086F">
        <w:t>22.1</w:t>
      </w:r>
      <w:r w:rsidRPr="0048086F">
        <w:tab/>
      </w:r>
      <w:r w:rsidR="00877408" w:rsidRPr="0048086F">
        <w:t>When the company requires the employee or a Board Member to stay overnight outside of the city of their residence, the employer shall provide accommodation and breakfast as set out in a separate Company Expenses Policy.</w:t>
      </w:r>
    </w:p>
    <w:p w14:paraId="5283F7C7" w14:textId="77777777" w:rsidR="0072786A" w:rsidRPr="0048086F" w:rsidRDefault="0072786A" w:rsidP="00816283">
      <w:pPr>
        <w:spacing w:after="0"/>
      </w:pPr>
    </w:p>
    <w:p w14:paraId="2BC5809C" w14:textId="77777777" w:rsidR="00B14424" w:rsidRPr="0048086F" w:rsidRDefault="00B14424">
      <w:pPr>
        <w:rPr>
          <w:b/>
        </w:rPr>
      </w:pPr>
      <w:r w:rsidRPr="0048086F">
        <w:rPr>
          <w:b/>
        </w:rPr>
        <w:t>CONTROLS ON INCOME</w:t>
      </w:r>
    </w:p>
    <w:p w14:paraId="52E3A90D" w14:textId="77777777" w:rsidR="00AC4EEF" w:rsidRPr="0048086F" w:rsidRDefault="006656F0" w:rsidP="009353FB">
      <w:pPr>
        <w:rPr>
          <w:b/>
        </w:rPr>
      </w:pPr>
      <w:r w:rsidRPr="0048086F">
        <w:rPr>
          <w:b/>
        </w:rPr>
        <w:t>23.</w:t>
      </w:r>
      <w:r w:rsidRPr="0048086F">
        <w:rPr>
          <w:b/>
        </w:rPr>
        <w:tab/>
        <w:t xml:space="preserve">Completeness of </w:t>
      </w:r>
      <w:r w:rsidR="00AC4EEF" w:rsidRPr="0048086F">
        <w:rPr>
          <w:b/>
        </w:rPr>
        <w:t>Income</w:t>
      </w:r>
    </w:p>
    <w:p w14:paraId="02D94366" w14:textId="77777777" w:rsidR="009353FB" w:rsidRPr="0048086F" w:rsidRDefault="006656F0" w:rsidP="009353FB">
      <w:r w:rsidRPr="0048086F">
        <w:t>23.1</w:t>
      </w:r>
      <w:r w:rsidRPr="0048086F">
        <w:tab/>
      </w:r>
      <w:r w:rsidR="009353FB" w:rsidRPr="0048086F">
        <w:t>The aim of the policy is to ensure that all income due is received in a timely manner.</w:t>
      </w:r>
    </w:p>
    <w:p w14:paraId="63FB5434" w14:textId="7D197425" w:rsidR="00F51AE8" w:rsidRPr="0048086F" w:rsidRDefault="006656F0" w:rsidP="006656F0">
      <w:pPr>
        <w:pStyle w:val="BodyTextIndent"/>
        <w:tabs>
          <w:tab w:val="num" w:pos="1440"/>
        </w:tabs>
        <w:ind w:left="720" w:hanging="720"/>
      </w:pPr>
      <w:r w:rsidRPr="0048086F">
        <w:t>23.2</w:t>
      </w:r>
      <w:r w:rsidRPr="0048086F">
        <w:tab/>
      </w:r>
      <w:r w:rsidR="00F51AE8" w:rsidRPr="0048086F">
        <w:t xml:space="preserve">The </w:t>
      </w:r>
      <w:r w:rsidR="007D4B98">
        <w:t>Director of Finance &amp; Resources</w:t>
      </w:r>
      <w:r w:rsidR="00F51AE8" w:rsidRPr="0048086F">
        <w:t xml:space="preserve"> shall decide, together with the Finance Committee, the accounting arrangements necessary to ensure that all monies due and received are banked promptly.</w:t>
      </w:r>
    </w:p>
    <w:p w14:paraId="3BDA38EB" w14:textId="122DDE55" w:rsidR="00F51AE8" w:rsidRPr="007D4B98" w:rsidRDefault="006656F0" w:rsidP="006656F0">
      <w:pPr>
        <w:pStyle w:val="BodyTextIndent"/>
        <w:tabs>
          <w:tab w:val="num" w:pos="1440"/>
        </w:tabs>
        <w:ind w:left="720" w:hanging="720"/>
      </w:pPr>
      <w:r w:rsidRPr="0048086F">
        <w:t>23.3</w:t>
      </w:r>
      <w:r w:rsidRPr="0048086F">
        <w:tab/>
      </w:r>
      <w:r w:rsidR="00F51AE8" w:rsidRPr="0048086F">
        <w:t xml:space="preserve">Where the Company enters into an agreement with a third party to deliver a project or event, in the absence of any specific requirements on the part of </w:t>
      </w:r>
      <w:r w:rsidR="00F51AE8" w:rsidRPr="007D4B98">
        <w:t>the funder</w:t>
      </w:r>
      <w:r w:rsidR="00B52CB9" w:rsidRPr="007D4B98">
        <w:t xml:space="preserve"> or partner</w:t>
      </w:r>
      <w:r w:rsidR="00F51AE8" w:rsidRPr="007D4B98">
        <w:t>, the contract should be signed as follows:</w:t>
      </w:r>
    </w:p>
    <w:p w14:paraId="3DC65AAD" w14:textId="081D2198" w:rsidR="0048086F" w:rsidRDefault="0048086F" w:rsidP="006656F0">
      <w:pPr>
        <w:pStyle w:val="BodyTextIndent"/>
        <w:numPr>
          <w:ilvl w:val="0"/>
          <w:numId w:val="13"/>
        </w:numPr>
        <w:spacing w:after="60" w:line="240" w:lineRule="auto"/>
        <w:ind w:left="1077" w:hanging="357"/>
      </w:pPr>
      <w:r w:rsidRPr="007D4B98">
        <w:t>Contract value up to £20,000</w:t>
      </w:r>
      <w:r w:rsidR="00B52CB9" w:rsidRPr="007D4B98">
        <w:t xml:space="preserve"> or where there is no monetary value,</w:t>
      </w:r>
      <w:r w:rsidRPr="007D4B98">
        <w:t xml:space="preserve"> by a member of the Executive Leadership Team (or equivalent)</w:t>
      </w:r>
      <w:r w:rsidR="007D4B98" w:rsidRPr="007D4B98">
        <w:t xml:space="preserve">, </w:t>
      </w:r>
      <w:r w:rsidR="007D4B98" w:rsidRPr="00683DE4">
        <w:t>or by the relevant Area Director</w:t>
      </w:r>
      <w:r w:rsidRPr="00683DE4">
        <w:t>.</w:t>
      </w:r>
    </w:p>
    <w:p w14:paraId="7D916760" w14:textId="2A033897" w:rsidR="00F51AE8" w:rsidRPr="0048086F" w:rsidRDefault="00F51AE8" w:rsidP="006656F0">
      <w:pPr>
        <w:pStyle w:val="BodyTextIndent"/>
        <w:numPr>
          <w:ilvl w:val="0"/>
          <w:numId w:val="13"/>
        </w:numPr>
        <w:spacing w:after="60" w:line="240" w:lineRule="auto"/>
        <w:ind w:left="1077" w:hanging="357"/>
      </w:pPr>
      <w:r w:rsidRPr="0048086F">
        <w:t xml:space="preserve">Contract value up to £60,000 by one of Chair of the Board, Vice-Chair of the Board, Chief Executive Officer, </w:t>
      </w:r>
      <w:r w:rsidR="007D4B98">
        <w:t>Director of Finance &amp; Resources</w:t>
      </w:r>
    </w:p>
    <w:p w14:paraId="4E37C77C" w14:textId="77777777" w:rsidR="00F51AE8" w:rsidRPr="0048086F" w:rsidRDefault="00F51AE8" w:rsidP="00F51AE8">
      <w:pPr>
        <w:pStyle w:val="BodyTextIndent"/>
        <w:numPr>
          <w:ilvl w:val="0"/>
          <w:numId w:val="13"/>
        </w:numPr>
        <w:tabs>
          <w:tab w:val="num" w:pos="2160"/>
        </w:tabs>
        <w:spacing w:after="0" w:line="240" w:lineRule="auto"/>
      </w:pPr>
      <w:r w:rsidRPr="0048086F">
        <w:t>Contract value over £60,000 by Chair of the Board.  In the absence of the Chair he/she may delegate this responsibility to either a Vice-Chair or the Chief Executive Officer.</w:t>
      </w:r>
    </w:p>
    <w:p w14:paraId="4CECB265" w14:textId="77777777" w:rsidR="00F51AE8" w:rsidRPr="0048086F" w:rsidRDefault="00F51AE8" w:rsidP="00F51AE8">
      <w:pPr>
        <w:pStyle w:val="BodyTextIndent"/>
        <w:tabs>
          <w:tab w:val="num" w:pos="2160"/>
        </w:tabs>
        <w:spacing w:after="0" w:line="240" w:lineRule="auto"/>
        <w:ind w:left="0"/>
      </w:pPr>
    </w:p>
    <w:p w14:paraId="2F849812" w14:textId="77777777" w:rsidR="00F51AE8" w:rsidRPr="0048086F" w:rsidRDefault="006656F0" w:rsidP="006656F0">
      <w:pPr>
        <w:pStyle w:val="BodyTextIndent"/>
        <w:tabs>
          <w:tab w:val="num" w:pos="1440"/>
        </w:tabs>
        <w:ind w:left="720" w:hanging="720"/>
      </w:pPr>
      <w:r w:rsidRPr="0048086F">
        <w:t>23.4</w:t>
      </w:r>
      <w:r w:rsidRPr="0048086F">
        <w:tab/>
      </w:r>
      <w:r w:rsidR="00F51AE8" w:rsidRPr="0048086F">
        <w:t>The Director of Finance will ensure that:</w:t>
      </w:r>
    </w:p>
    <w:p w14:paraId="0CCABA0B" w14:textId="77777777" w:rsidR="00F51AE8" w:rsidRPr="0048086F" w:rsidRDefault="00F51AE8" w:rsidP="006656F0">
      <w:pPr>
        <w:pStyle w:val="BodyTextIndent"/>
        <w:numPr>
          <w:ilvl w:val="0"/>
          <w:numId w:val="13"/>
        </w:numPr>
        <w:spacing w:after="60" w:line="240" w:lineRule="auto"/>
        <w:ind w:left="1077" w:hanging="357"/>
      </w:pPr>
      <w:r w:rsidRPr="0048086F">
        <w:t xml:space="preserve">Debtor invoices are raised promptly in respect of income due to the Company.  Invoices may be raised by non-finance staff, but this must be with the agreement of the finance department.  Where appropriate authorised customer purchase orders must be obtained before an invoice is raised. </w:t>
      </w:r>
    </w:p>
    <w:p w14:paraId="584FE0C2" w14:textId="77777777" w:rsidR="00F51AE8" w:rsidRPr="0048086F" w:rsidRDefault="00F51AE8" w:rsidP="006656F0">
      <w:pPr>
        <w:pStyle w:val="BodyTextIndent"/>
        <w:numPr>
          <w:ilvl w:val="0"/>
          <w:numId w:val="13"/>
        </w:numPr>
        <w:spacing w:after="60" w:line="240" w:lineRule="auto"/>
        <w:ind w:left="1077" w:hanging="357"/>
      </w:pPr>
      <w:r w:rsidRPr="0048086F">
        <w:t>Debtors are raised on official Company invoices</w:t>
      </w:r>
    </w:p>
    <w:p w14:paraId="0B6E4520" w14:textId="77777777" w:rsidR="009353FB" w:rsidRPr="0048086F" w:rsidRDefault="00F51AE8" w:rsidP="006656F0">
      <w:pPr>
        <w:pStyle w:val="BodyTextIndent"/>
        <w:numPr>
          <w:ilvl w:val="0"/>
          <w:numId w:val="13"/>
        </w:numPr>
        <w:spacing w:after="60" w:line="240" w:lineRule="auto"/>
        <w:ind w:left="1077" w:hanging="357"/>
      </w:pPr>
      <w:r w:rsidRPr="0048086F">
        <w:t>Swift and effective action is taken to collect overdue debts</w:t>
      </w:r>
    </w:p>
    <w:p w14:paraId="205E9D84" w14:textId="77777777" w:rsidR="009353FB" w:rsidRPr="0048086F" w:rsidRDefault="00F51AE8" w:rsidP="009353FB">
      <w:pPr>
        <w:pStyle w:val="BodyTextIndent"/>
        <w:numPr>
          <w:ilvl w:val="0"/>
          <w:numId w:val="15"/>
        </w:numPr>
        <w:spacing w:after="0" w:line="240" w:lineRule="auto"/>
      </w:pPr>
      <w:r w:rsidRPr="0048086F">
        <w:t>Outstanding debts are monitored a</w:t>
      </w:r>
      <w:r w:rsidR="009353FB" w:rsidRPr="0048086F">
        <w:t>nd reports prepared as required</w:t>
      </w:r>
    </w:p>
    <w:p w14:paraId="68CD8FF7" w14:textId="77777777" w:rsidR="009353FB" w:rsidRPr="0048086F" w:rsidRDefault="009353FB" w:rsidP="009353FB">
      <w:pPr>
        <w:pStyle w:val="BodyTextIndent"/>
        <w:spacing w:after="0" w:line="240" w:lineRule="auto"/>
        <w:ind w:left="0"/>
      </w:pPr>
    </w:p>
    <w:p w14:paraId="3118EDB8" w14:textId="77777777" w:rsidR="00F51AE8" w:rsidRPr="0048086F" w:rsidRDefault="006656F0" w:rsidP="006656F0">
      <w:pPr>
        <w:pStyle w:val="BodyTextIndent"/>
        <w:tabs>
          <w:tab w:val="num" w:pos="1440"/>
        </w:tabs>
        <w:ind w:left="720" w:hanging="720"/>
      </w:pPr>
      <w:r w:rsidRPr="0048086F">
        <w:t>23.5</w:t>
      </w:r>
      <w:r w:rsidRPr="0048086F">
        <w:tab/>
      </w:r>
      <w:r w:rsidR="00F51AE8" w:rsidRPr="0048086F">
        <w:t>Requests for refunds, credit notes and debt write offs require authorisation by the Director of Finance</w:t>
      </w:r>
    </w:p>
    <w:p w14:paraId="24647068" w14:textId="77777777" w:rsidR="006656F0" w:rsidRPr="0048086F" w:rsidRDefault="006656F0" w:rsidP="00816283">
      <w:pPr>
        <w:pStyle w:val="BodyTextIndent"/>
        <w:tabs>
          <w:tab w:val="num" w:pos="1440"/>
        </w:tabs>
        <w:spacing w:after="0"/>
        <w:ind w:left="0"/>
        <w:rPr>
          <w:sz w:val="20"/>
          <w:szCs w:val="20"/>
        </w:rPr>
      </w:pPr>
    </w:p>
    <w:p w14:paraId="3C3900FA" w14:textId="77777777" w:rsidR="00F51AE8" w:rsidRPr="0048086F" w:rsidRDefault="006656F0" w:rsidP="00F51AE8">
      <w:pPr>
        <w:rPr>
          <w:b/>
        </w:rPr>
      </w:pPr>
      <w:r w:rsidRPr="0048086F">
        <w:rPr>
          <w:b/>
        </w:rPr>
        <w:t>24.</w:t>
      </w:r>
      <w:r w:rsidRPr="0048086F">
        <w:rPr>
          <w:b/>
        </w:rPr>
        <w:tab/>
      </w:r>
      <w:r w:rsidR="00F51AE8" w:rsidRPr="0048086F">
        <w:rPr>
          <w:b/>
        </w:rPr>
        <w:t>Due diligence policy on accepting funds</w:t>
      </w:r>
    </w:p>
    <w:p w14:paraId="71E73D53" w14:textId="43BCF4C5" w:rsidR="00F51AE8" w:rsidRPr="007D4B98" w:rsidRDefault="006656F0" w:rsidP="00816283">
      <w:pPr>
        <w:pStyle w:val="BodyTextIndent"/>
        <w:spacing w:after="0"/>
        <w:ind w:left="714" w:hanging="714"/>
      </w:pPr>
      <w:r w:rsidRPr="0048086F">
        <w:rPr>
          <w:sz w:val="20"/>
          <w:szCs w:val="20"/>
        </w:rPr>
        <w:t>24.1</w:t>
      </w:r>
      <w:r w:rsidRPr="0048086F">
        <w:rPr>
          <w:sz w:val="20"/>
          <w:szCs w:val="20"/>
        </w:rPr>
        <w:tab/>
      </w:r>
      <w:r w:rsidRPr="0048086F">
        <w:rPr>
          <w:sz w:val="20"/>
          <w:szCs w:val="20"/>
        </w:rPr>
        <w:tab/>
      </w:r>
      <w:r w:rsidR="00F51AE8" w:rsidRPr="0048086F">
        <w:t xml:space="preserve">StreetGames must </w:t>
      </w:r>
      <w:r w:rsidR="00F51AE8" w:rsidRPr="007D4B98">
        <w:t>exercise due diligence prior to accepting significant donations</w:t>
      </w:r>
      <w:r w:rsidR="007B0408" w:rsidRPr="007D4B98">
        <w:t>, in accordance with the Ethical Fundraising Policy,</w:t>
      </w:r>
      <w:r w:rsidR="00F51AE8" w:rsidRPr="007D4B98">
        <w:t xml:space="preserve"> and ensure that any funds accepted:</w:t>
      </w:r>
    </w:p>
    <w:p w14:paraId="4F28966F" w14:textId="77777777" w:rsidR="00F51AE8" w:rsidRPr="007D4B98" w:rsidRDefault="00F51AE8" w:rsidP="00816283">
      <w:pPr>
        <w:pStyle w:val="BodyTextIndent"/>
        <w:numPr>
          <w:ilvl w:val="0"/>
          <w:numId w:val="13"/>
        </w:numPr>
        <w:spacing w:after="40" w:line="240" w:lineRule="auto"/>
        <w:ind w:left="1077" w:hanging="357"/>
      </w:pPr>
      <w:r w:rsidRPr="007D4B98">
        <w:t xml:space="preserve">fulfil </w:t>
      </w:r>
      <w:r w:rsidR="006656F0" w:rsidRPr="007D4B98">
        <w:t xml:space="preserve">our </w:t>
      </w:r>
      <w:r w:rsidRPr="007D4B98">
        <w:t>mission</w:t>
      </w:r>
    </w:p>
    <w:p w14:paraId="631FEEC6" w14:textId="77777777" w:rsidR="00F51AE8" w:rsidRPr="0048086F" w:rsidRDefault="00F51AE8" w:rsidP="00816283">
      <w:pPr>
        <w:pStyle w:val="BodyTextIndent"/>
        <w:numPr>
          <w:ilvl w:val="0"/>
          <w:numId w:val="13"/>
        </w:numPr>
        <w:spacing w:after="40" w:line="240" w:lineRule="auto"/>
        <w:ind w:left="1077" w:hanging="357"/>
      </w:pPr>
      <w:r w:rsidRPr="0048086F">
        <w:t>are not in conflict with our values</w:t>
      </w:r>
    </w:p>
    <w:p w14:paraId="5B180296" w14:textId="77777777" w:rsidR="00F51AE8" w:rsidRPr="0048086F" w:rsidRDefault="00F51AE8" w:rsidP="00816283">
      <w:pPr>
        <w:pStyle w:val="BodyTextIndent"/>
        <w:numPr>
          <w:ilvl w:val="0"/>
          <w:numId w:val="13"/>
        </w:numPr>
        <w:spacing w:after="0" w:line="240" w:lineRule="auto"/>
        <w:ind w:left="1077" w:hanging="357"/>
      </w:pPr>
      <w:r w:rsidRPr="0048086F">
        <w:t>do not present a risk to our reputation or independence</w:t>
      </w:r>
    </w:p>
    <w:p w14:paraId="43281A78" w14:textId="77777777" w:rsidR="00F51AE8" w:rsidRPr="0048086F" w:rsidRDefault="00F51AE8" w:rsidP="00F51AE8">
      <w:pPr>
        <w:pStyle w:val="BodyTextIndent"/>
        <w:spacing w:after="0"/>
        <w:ind w:left="0"/>
      </w:pPr>
    </w:p>
    <w:p w14:paraId="748C4F99" w14:textId="77777777" w:rsidR="00F51AE8" w:rsidRPr="0048086F" w:rsidRDefault="006656F0" w:rsidP="006656F0">
      <w:pPr>
        <w:pStyle w:val="BodyTextIndent"/>
        <w:spacing w:after="0"/>
        <w:ind w:left="720" w:hanging="720"/>
      </w:pPr>
      <w:r w:rsidRPr="0048086F">
        <w:t>24.2</w:t>
      </w:r>
      <w:r w:rsidRPr="0048086F">
        <w:tab/>
      </w:r>
      <w:r w:rsidR="00F51AE8" w:rsidRPr="0048086F">
        <w:t>To inform decisions, StreetGames will evaluate the profile of the funder or donor, taking in to consideration the original sources of their funding, the purpose of the funds and whether any conditions attached are reasonable, ethical and achievable.</w:t>
      </w:r>
    </w:p>
    <w:p w14:paraId="45D690E6" w14:textId="77777777" w:rsidR="00F51AE8" w:rsidRPr="0048086F" w:rsidRDefault="00F51AE8" w:rsidP="00F51AE8">
      <w:pPr>
        <w:pStyle w:val="BodyTextIndent"/>
        <w:spacing w:after="0"/>
        <w:ind w:left="0"/>
        <w:rPr>
          <w:sz w:val="20"/>
          <w:szCs w:val="20"/>
        </w:rPr>
      </w:pPr>
    </w:p>
    <w:p w14:paraId="5381AC2F" w14:textId="77777777" w:rsidR="00966BD2" w:rsidRPr="0048086F" w:rsidRDefault="00966BD2" w:rsidP="00966BD2">
      <w:pPr>
        <w:pStyle w:val="BodyTextIndent"/>
        <w:tabs>
          <w:tab w:val="num" w:pos="2160"/>
        </w:tabs>
        <w:spacing w:after="0" w:line="240" w:lineRule="auto"/>
        <w:ind w:left="0"/>
        <w:rPr>
          <w:sz w:val="20"/>
          <w:szCs w:val="20"/>
        </w:rPr>
      </w:pPr>
    </w:p>
    <w:p w14:paraId="30B75EBE" w14:textId="77777777" w:rsidR="00B14424" w:rsidRPr="0048086F" w:rsidRDefault="006656F0">
      <w:pPr>
        <w:rPr>
          <w:b/>
        </w:rPr>
      </w:pPr>
      <w:r w:rsidRPr="0048086F">
        <w:rPr>
          <w:b/>
        </w:rPr>
        <w:t>25.</w:t>
      </w:r>
      <w:r w:rsidRPr="0048086F">
        <w:rPr>
          <w:b/>
        </w:rPr>
        <w:tab/>
      </w:r>
      <w:r w:rsidR="00B14424" w:rsidRPr="0048086F">
        <w:rPr>
          <w:b/>
        </w:rPr>
        <w:t>Legacies</w:t>
      </w:r>
    </w:p>
    <w:p w14:paraId="05BA666F" w14:textId="77BA8FC8" w:rsidR="00B14424" w:rsidRPr="0048086F" w:rsidRDefault="006656F0" w:rsidP="00816283">
      <w:pPr>
        <w:spacing w:after="120"/>
        <w:ind w:left="720" w:hanging="720"/>
      </w:pPr>
      <w:r w:rsidRPr="0048086F">
        <w:t>25.1</w:t>
      </w:r>
      <w:r w:rsidRPr="0048086F">
        <w:tab/>
      </w:r>
      <w:r w:rsidR="001E7F8A" w:rsidRPr="0048086F">
        <w:t xml:space="preserve">The </w:t>
      </w:r>
      <w:r w:rsidR="007D4B98">
        <w:t>Director of Finance &amp; Resources</w:t>
      </w:r>
      <w:r w:rsidR="001E7F8A" w:rsidRPr="0048086F">
        <w:t xml:space="preserve"> will be responsible for </w:t>
      </w:r>
      <w:r w:rsidR="008C2BE1" w:rsidRPr="0048086F">
        <w:t>ensuring that any legacies due are collected, an accurate record is maintained and that funds are used for the correct purposes.</w:t>
      </w:r>
    </w:p>
    <w:p w14:paraId="5AF867C5" w14:textId="77777777" w:rsidR="00B14424" w:rsidRPr="0048086F" w:rsidRDefault="00B14424" w:rsidP="00816283">
      <w:pPr>
        <w:spacing w:after="0"/>
      </w:pPr>
    </w:p>
    <w:p w14:paraId="06B1DA4B" w14:textId="77777777" w:rsidR="00B14424" w:rsidRPr="0048086F" w:rsidRDefault="00B14424">
      <w:pPr>
        <w:rPr>
          <w:b/>
        </w:rPr>
      </w:pPr>
      <w:r w:rsidRPr="0048086F">
        <w:rPr>
          <w:b/>
        </w:rPr>
        <w:t>CONTROLS ON ASSETS</w:t>
      </w:r>
    </w:p>
    <w:p w14:paraId="70102E09" w14:textId="77777777" w:rsidR="00B14424" w:rsidRPr="0048086F" w:rsidRDefault="006656F0">
      <w:pPr>
        <w:rPr>
          <w:b/>
        </w:rPr>
      </w:pPr>
      <w:r w:rsidRPr="0048086F">
        <w:rPr>
          <w:b/>
        </w:rPr>
        <w:t>26.</w:t>
      </w:r>
      <w:r w:rsidRPr="0048086F">
        <w:rPr>
          <w:b/>
        </w:rPr>
        <w:tab/>
      </w:r>
      <w:r w:rsidR="00B14424" w:rsidRPr="0048086F">
        <w:rPr>
          <w:b/>
        </w:rPr>
        <w:t>Fixed Assets</w:t>
      </w:r>
    </w:p>
    <w:p w14:paraId="37C2F15A" w14:textId="48F1E54E" w:rsidR="00DD277D" w:rsidRPr="0048086F" w:rsidRDefault="006656F0" w:rsidP="006656F0">
      <w:pPr>
        <w:ind w:left="720" w:hanging="720"/>
      </w:pPr>
      <w:r w:rsidRPr="0048086F">
        <w:t>26.1</w:t>
      </w:r>
      <w:r w:rsidRPr="0048086F">
        <w:tab/>
      </w:r>
      <w:r w:rsidR="00DD277D" w:rsidRPr="0048086F">
        <w:t xml:space="preserve">A register shall be maintained of all the Company’s fixed assets, recording an adequate description of them, including such readily portable items of furniture, fittings, equipment, plant and machinery with a purchase price of more than £400 and an estimated life of more than three years.  The inventory shall be in a form determined by the </w:t>
      </w:r>
      <w:r w:rsidR="007D4B98">
        <w:t>Director of Finance &amp; Resources</w:t>
      </w:r>
      <w:r w:rsidR="00DD277D" w:rsidRPr="0048086F">
        <w:t xml:space="preserve"> and approved by the external auditors.</w:t>
      </w:r>
    </w:p>
    <w:p w14:paraId="4CB1DAB1" w14:textId="50A2460F" w:rsidR="00DD277D" w:rsidRPr="0048086F" w:rsidRDefault="006656F0" w:rsidP="006656F0">
      <w:pPr>
        <w:ind w:left="720" w:hanging="720"/>
      </w:pPr>
      <w:r w:rsidRPr="0048086F">
        <w:t>26.2</w:t>
      </w:r>
      <w:r w:rsidRPr="0048086F">
        <w:tab/>
      </w:r>
      <w:r w:rsidR="00DD277D" w:rsidRPr="0048086F">
        <w:t>All disposals of fixed assets</w:t>
      </w:r>
      <w:r w:rsidRPr="0048086F">
        <w:t xml:space="preserve"> with a value greater than £nil</w:t>
      </w:r>
      <w:r w:rsidR="00DD277D" w:rsidRPr="0048086F">
        <w:t xml:space="preserve"> require written authorisation from the </w:t>
      </w:r>
      <w:r w:rsidR="007D4B98">
        <w:t>Director of Finance &amp; Resources</w:t>
      </w:r>
      <w:r w:rsidR="00DD277D" w:rsidRPr="0048086F">
        <w:t>.</w:t>
      </w:r>
      <w:r w:rsidRPr="0048086F">
        <w:t xml:space="preserve"> </w:t>
      </w:r>
    </w:p>
    <w:p w14:paraId="5E1F9FB3" w14:textId="77777777" w:rsidR="00B14424" w:rsidRPr="0048086F" w:rsidRDefault="006656F0" w:rsidP="00DD277D">
      <w:r w:rsidRPr="0048086F">
        <w:t>26.3</w:t>
      </w:r>
      <w:r w:rsidRPr="0048086F">
        <w:tab/>
      </w:r>
      <w:r w:rsidR="00DD277D" w:rsidRPr="0048086F">
        <w:t>An annual review and physical check of items on the inventory shall be carried out.</w:t>
      </w:r>
    </w:p>
    <w:p w14:paraId="7E3E8957" w14:textId="77777777" w:rsidR="005F0A68" w:rsidRPr="0048086F" w:rsidRDefault="006656F0" w:rsidP="00816283">
      <w:pPr>
        <w:spacing w:after="120"/>
      </w:pPr>
      <w:r w:rsidRPr="0048086F">
        <w:t>26.4</w:t>
      </w:r>
      <w:r w:rsidRPr="0048086F">
        <w:tab/>
      </w:r>
      <w:r w:rsidR="008C2BE1" w:rsidRPr="0048086F">
        <w:t>The annual insurance review will ensure that there is adequate cover for all assets.</w:t>
      </w:r>
    </w:p>
    <w:p w14:paraId="4027BD5A" w14:textId="77777777" w:rsidR="006656F0" w:rsidRPr="0048086F" w:rsidRDefault="006656F0" w:rsidP="006656F0">
      <w:pPr>
        <w:spacing w:after="0"/>
        <w:rPr>
          <w:b/>
        </w:rPr>
      </w:pPr>
    </w:p>
    <w:p w14:paraId="4F97EB27" w14:textId="77777777" w:rsidR="006656F0" w:rsidRPr="0048086F" w:rsidRDefault="006656F0">
      <w:pPr>
        <w:rPr>
          <w:b/>
        </w:rPr>
      </w:pPr>
      <w:r w:rsidRPr="0048086F">
        <w:rPr>
          <w:b/>
        </w:rPr>
        <w:t>27.</w:t>
      </w:r>
      <w:r w:rsidRPr="0048086F">
        <w:rPr>
          <w:b/>
        </w:rPr>
        <w:tab/>
        <w:t>Stock</w:t>
      </w:r>
    </w:p>
    <w:p w14:paraId="12251F9F" w14:textId="77777777" w:rsidR="006656F0" w:rsidRPr="0048086F" w:rsidRDefault="006656F0">
      <w:r w:rsidRPr="0048086F">
        <w:t>27.1</w:t>
      </w:r>
      <w:r w:rsidRPr="0048086F">
        <w:tab/>
        <w:t>An inventory of stock held will be checked on a regular basis.</w:t>
      </w:r>
    </w:p>
    <w:p w14:paraId="353AD22E" w14:textId="77777777" w:rsidR="006656F0" w:rsidRPr="0048086F" w:rsidRDefault="006656F0" w:rsidP="00642F58">
      <w:pPr>
        <w:ind w:left="720" w:hanging="720"/>
      </w:pPr>
      <w:r w:rsidRPr="0048086F">
        <w:t>27.2</w:t>
      </w:r>
      <w:r w:rsidRPr="0048086F">
        <w:tab/>
        <w:t xml:space="preserve">The annual insurance review will ensure that there is adequate cover for </w:t>
      </w:r>
      <w:r w:rsidR="00642F58" w:rsidRPr="0048086F">
        <w:t>the level of stock held.</w:t>
      </w:r>
    </w:p>
    <w:p w14:paraId="2C9E0A20" w14:textId="77777777" w:rsidR="006656F0" w:rsidRPr="0048086F" w:rsidRDefault="006656F0"/>
    <w:p w14:paraId="45F7382E" w14:textId="77777777" w:rsidR="00A23A57" w:rsidRPr="0048086F" w:rsidRDefault="00A23A57">
      <w:pPr>
        <w:rPr>
          <w:b/>
        </w:rPr>
      </w:pPr>
      <w:r w:rsidRPr="0048086F">
        <w:rPr>
          <w:b/>
        </w:rPr>
        <w:t>INVESTMENT AND BORROWING</w:t>
      </w:r>
    </w:p>
    <w:p w14:paraId="38330C49" w14:textId="77777777" w:rsidR="0069749E" w:rsidRPr="0048086F" w:rsidRDefault="00642F58" w:rsidP="0069749E">
      <w:pPr>
        <w:rPr>
          <w:b/>
        </w:rPr>
      </w:pPr>
      <w:r w:rsidRPr="0048086F">
        <w:rPr>
          <w:b/>
        </w:rPr>
        <w:t>28.</w:t>
      </w:r>
      <w:r w:rsidRPr="0048086F">
        <w:rPr>
          <w:b/>
        </w:rPr>
        <w:tab/>
      </w:r>
      <w:r w:rsidR="0069749E" w:rsidRPr="0048086F">
        <w:rPr>
          <w:b/>
        </w:rPr>
        <w:t>Investments</w:t>
      </w:r>
    </w:p>
    <w:p w14:paraId="196B229D" w14:textId="77777777" w:rsidR="0069749E" w:rsidRPr="0048086F" w:rsidRDefault="0069749E" w:rsidP="0069749E">
      <w:pPr>
        <w:pStyle w:val="BodyTextIndent3"/>
        <w:numPr>
          <w:ilvl w:val="0"/>
          <w:numId w:val="16"/>
        </w:numPr>
        <w:tabs>
          <w:tab w:val="left" w:pos="1276"/>
        </w:tabs>
        <w:rPr>
          <w:rFonts w:asciiTheme="minorHAnsi" w:hAnsiTheme="minorHAnsi" w:cstheme="minorHAnsi"/>
          <w:szCs w:val="22"/>
        </w:rPr>
      </w:pPr>
      <w:r w:rsidRPr="0048086F">
        <w:rPr>
          <w:rFonts w:asciiTheme="minorHAnsi" w:hAnsiTheme="minorHAnsi" w:cstheme="minorHAnsi"/>
          <w:szCs w:val="22"/>
        </w:rPr>
        <w:t>The management of any surplus funds shall be made by guidance of the Board.</w:t>
      </w:r>
    </w:p>
    <w:p w14:paraId="3E1BAF8F" w14:textId="77777777" w:rsidR="0069749E" w:rsidRPr="0048086F" w:rsidRDefault="0069749E" w:rsidP="0069749E">
      <w:pPr>
        <w:pStyle w:val="BodyTextIndent3"/>
        <w:numPr>
          <w:ilvl w:val="0"/>
          <w:numId w:val="16"/>
        </w:numPr>
        <w:tabs>
          <w:tab w:val="left" w:pos="1276"/>
        </w:tabs>
        <w:rPr>
          <w:rFonts w:asciiTheme="minorHAnsi" w:hAnsiTheme="minorHAnsi" w:cstheme="minorHAnsi"/>
          <w:szCs w:val="22"/>
        </w:rPr>
      </w:pPr>
      <w:r w:rsidRPr="0048086F">
        <w:rPr>
          <w:rFonts w:asciiTheme="minorHAnsi" w:hAnsiTheme="minorHAnsi" w:cstheme="minorHAnsi"/>
          <w:szCs w:val="22"/>
        </w:rPr>
        <w:lastRenderedPageBreak/>
        <w:t>All investments shall be made in the name of the Company.</w:t>
      </w:r>
    </w:p>
    <w:p w14:paraId="472AE893" w14:textId="77777777" w:rsidR="0069749E" w:rsidRPr="0048086F" w:rsidRDefault="0069749E" w:rsidP="0069749E">
      <w:pPr>
        <w:pStyle w:val="BodyTextIndent3"/>
        <w:numPr>
          <w:ilvl w:val="0"/>
          <w:numId w:val="16"/>
        </w:numPr>
        <w:tabs>
          <w:tab w:val="left" w:pos="1276"/>
        </w:tabs>
        <w:rPr>
          <w:rFonts w:asciiTheme="minorHAnsi" w:hAnsiTheme="minorHAnsi" w:cstheme="minorHAnsi"/>
          <w:szCs w:val="22"/>
        </w:rPr>
      </w:pPr>
      <w:r w:rsidRPr="0048086F">
        <w:rPr>
          <w:rFonts w:asciiTheme="minorHAnsi" w:hAnsiTheme="minorHAnsi" w:cstheme="minorHAnsi"/>
          <w:szCs w:val="22"/>
        </w:rPr>
        <w:t>Investments shall be made with regard to environmental and other ethical concerns.</w:t>
      </w:r>
    </w:p>
    <w:p w14:paraId="54293142" w14:textId="77777777" w:rsidR="00A23A57" w:rsidRPr="0048086F" w:rsidRDefault="00A23A57"/>
    <w:p w14:paraId="4B53935B" w14:textId="77777777" w:rsidR="00A23A57" w:rsidRPr="0048086F" w:rsidRDefault="00642F58">
      <w:pPr>
        <w:rPr>
          <w:b/>
        </w:rPr>
      </w:pPr>
      <w:r w:rsidRPr="0048086F">
        <w:rPr>
          <w:b/>
        </w:rPr>
        <w:t>29.</w:t>
      </w:r>
      <w:r w:rsidRPr="0048086F">
        <w:rPr>
          <w:b/>
        </w:rPr>
        <w:tab/>
      </w:r>
      <w:r w:rsidR="0069749E" w:rsidRPr="0048086F">
        <w:rPr>
          <w:b/>
        </w:rPr>
        <w:t>Borrowing</w:t>
      </w:r>
    </w:p>
    <w:p w14:paraId="6048F6DA" w14:textId="77777777" w:rsidR="00380DA7" w:rsidRPr="0048086F" w:rsidRDefault="00380DA7" w:rsidP="0069749E">
      <w:pPr>
        <w:pStyle w:val="ListParagraph"/>
        <w:numPr>
          <w:ilvl w:val="0"/>
          <w:numId w:val="17"/>
        </w:numPr>
      </w:pPr>
      <w:r w:rsidRPr="0048086F">
        <w:t>A decision to borrow shall only be taken by formal agreement at a meeting of the Board.</w:t>
      </w:r>
    </w:p>
    <w:p w14:paraId="6A32FF81" w14:textId="77777777" w:rsidR="00A23A57" w:rsidRPr="0048086F" w:rsidRDefault="00380DA7" w:rsidP="0069749E">
      <w:pPr>
        <w:pStyle w:val="ListParagraph"/>
        <w:numPr>
          <w:ilvl w:val="0"/>
          <w:numId w:val="17"/>
        </w:numPr>
      </w:pPr>
      <w:r w:rsidRPr="0048086F">
        <w:t>All borrowing shall be carried out in the name of the Company.</w:t>
      </w:r>
    </w:p>
    <w:p w14:paraId="4180F0CC" w14:textId="77777777" w:rsidR="00A23A57" w:rsidRPr="0048086F" w:rsidRDefault="00A23A57"/>
    <w:p w14:paraId="0AA2A265" w14:textId="77777777" w:rsidR="0072786A" w:rsidRPr="0048086F" w:rsidRDefault="0072786A"/>
    <w:p w14:paraId="1C3CBFD4" w14:textId="77777777" w:rsidR="0072786A" w:rsidRPr="0048086F" w:rsidRDefault="0072786A"/>
    <w:p w14:paraId="6197F843" w14:textId="77777777" w:rsidR="0072786A" w:rsidRPr="0048086F" w:rsidRDefault="0072786A"/>
    <w:sectPr w:rsidR="0072786A" w:rsidRPr="0048086F" w:rsidSect="00FA4BE4">
      <w:footerReference w:type="default" r:id="rId11"/>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0CBB" w14:textId="77777777" w:rsidR="00AC4008" w:rsidRDefault="00AC4008" w:rsidP="005C7E1E">
      <w:pPr>
        <w:spacing w:after="0" w:line="240" w:lineRule="auto"/>
      </w:pPr>
      <w:r>
        <w:separator/>
      </w:r>
    </w:p>
  </w:endnote>
  <w:endnote w:type="continuationSeparator" w:id="0">
    <w:p w14:paraId="3CA47337" w14:textId="77777777" w:rsidR="00AC4008" w:rsidRDefault="00AC4008" w:rsidP="005C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347130"/>
      <w:docPartObj>
        <w:docPartGallery w:val="Page Numbers (Bottom of Page)"/>
        <w:docPartUnique/>
      </w:docPartObj>
    </w:sdtPr>
    <w:sdtEndPr>
      <w:rPr>
        <w:noProof/>
      </w:rPr>
    </w:sdtEndPr>
    <w:sdtContent>
      <w:p w14:paraId="67A6800D" w14:textId="06C86780" w:rsidR="005C7E1E" w:rsidRDefault="00B83642">
        <w:pPr>
          <w:pStyle w:val="Footer"/>
          <w:jc w:val="right"/>
        </w:pPr>
        <w:r w:rsidRPr="00B83642">
          <w:rPr>
            <w:i/>
          </w:rPr>
          <w:t>Approved by Board Dec 202</w:t>
        </w:r>
        <w:r w:rsidR="003C6968">
          <w:rPr>
            <w:i/>
          </w:rPr>
          <w:t>1</w:t>
        </w:r>
        <w:r>
          <w:tab/>
        </w:r>
        <w:r w:rsidR="005C7E1E">
          <w:fldChar w:fldCharType="begin"/>
        </w:r>
        <w:r w:rsidR="005C7E1E">
          <w:instrText xml:space="preserve"> PAGE   \* MERGEFORMAT </w:instrText>
        </w:r>
        <w:r w:rsidR="005C7E1E">
          <w:fldChar w:fldCharType="separate"/>
        </w:r>
        <w:r w:rsidR="008D2EBF">
          <w:rPr>
            <w:noProof/>
          </w:rPr>
          <w:t>8</w:t>
        </w:r>
        <w:r w:rsidR="005C7E1E">
          <w:rPr>
            <w:noProof/>
          </w:rPr>
          <w:fldChar w:fldCharType="end"/>
        </w:r>
      </w:p>
    </w:sdtContent>
  </w:sdt>
  <w:p w14:paraId="798B6A4E" w14:textId="77777777" w:rsidR="005C7E1E" w:rsidRDefault="005C7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10C9" w14:textId="77777777" w:rsidR="00AC4008" w:rsidRDefault="00AC4008" w:rsidP="005C7E1E">
      <w:pPr>
        <w:spacing w:after="0" w:line="240" w:lineRule="auto"/>
      </w:pPr>
      <w:r>
        <w:separator/>
      </w:r>
    </w:p>
  </w:footnote>
  <w:footnote w:type="continuationSeparator" w:id="0">
    <w:p w14:paraId="24F142ED" w14:textId="77777777" w:rsidR="00AC4008" w:rsidRDefault="00AC4008" w:rsidP="005C7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0A0"/>
    <w:multiLevelType w:val="hybridMultilevel"/>
    <w:tmpl w:val="556E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53826"/>
    <w:multiLevelType w:val="multilevel"/>
    <w:tmpl w:val="A692A500"/>
    <w:lvl w:ilvl="0">
      <w:start w:val="7"/>
      <w:numFmt w:val="decimal"/>
      <w:lvlText w:val="%1"/>
      <w:lvlJc w:val="left"/>
      <w:pPr>
        <w:ind w:left="360" w:hanging="360"/>
      </w:pPr>
      <w:rPr>
        <w:rFonts w:asciiTheme="minorHAnsi" w:hAnsiTheme="minorHAnsi" w:cstheme="minorBidi" w:hint="default"/>
        <w:color w:val="FF0000"/>
        <w:sz w:val="22"/>
      </w:rPr>
    </w:lvl>
    <w:lvl w:ilvl="1">
      <w:start w:val="1"/>
      <w:numFmt w:val="decimal"/>
      <w:lvlText w:val="%1.%2"/>
      <w:lvlJc w:val="left"/>
      <w:pPr>
        <w:ind w:left="360" w:hanging="360"/>
      </w:pPr>
      <w:rPr>
        <w:rFonts w:asciiTheme="minorHAnsi" w:hAnsiTheme="minorHAnsi" w:cstheme="minorBidi" w:hint="default"/>
        <w:color w:val="FF0000"/>
        <w:sz w:val="22"/>
      </w:rPr>
    </w:lvl>
    <w:lvl w:ilvl="2">
      <w:start w:val="1"/>
      <w:numFmt w:val="decimal"/>
      <w:lvlText w:val="%1.%2.%3"/>
      <w:lvlJc w:val="left"/>
      <w:pPr>
        <w:ind w:left="720" w:hanging="720"/>
      </w:pPr>
      <w:rPr>
        <w:rFonts w:asciiTheme="minorHAnsi" w:hAnsiTheme="minorHAnsi" w:cstheme="minorBidi" w:hint="default"/>
        <w:color w:val="FF0000"/>
        <w:sz w:val="22"/>
      </w:rPr>
    </w:lvl>
    <w:lvl w:ilvl="3">
      <w:start w:val="1"/>
      <w:numFmt w:val="decimal"/>
      <w:lvlText w:val="%1.%2.%3.%4"/>
      <w:lvlJc w:val="left"/>
      <w:pPr>
        <w:ind w:left="720" w:hanging="720"/>
      </w:pPr>
      <w:rPr>
        <w:rFonts w:asciiTheme="minorHAnsi" w:hAnsiTheme="minorHAnsi" w:cstheme="minorBidi" w:hint="default"/>
        <w:color w:val="FF0000"/>
        <w:sz w:val="22"/>
      </w:rPr>
    </w:lvl>
    <w:lvl w:ilvl="4">
      <w:start w:val="1"/>
      <w:numFmt w:val="decimal"/>
      <w:lvlText w:val="%1.%2.%3.%4.%5"/>
      <w:lvlJc w:val="left"/>
      <w:pPr>
        <w:ind w:left="1080" w:hanging="1080"/>
      </w:pPr>
      <w:rPr>
        <w:rFonts w:asciiTheme="minorHAnsi" w:hAnsiTheme="minorHAnsi" w:cstheme="minorBidi" w:hint="default"/>
        <w:color w:val="FF0000"/>
        <w:sz w:val="22"/>
      </w:rPr>
    </w:lvl>
    <w:lvl w:ilvl="5">
      <w:start w:val="1"/>
      <w:numFmt w:val="decimal"/>
      <w:lvlText w:val="%1.%2.%3.%4.%5.%6"/>
      <w:lvlJc w:val="left"/>
      <w:pPr>
        <w:ind w:left="1080" w:hanging="1080"/>
      </w:pPr>
      <w:rPr>
        <w:rFonts w:asciiTheme="minorHAnsi" w:hAnsiTheme="minorHAnsi" w:cstheme="minorBidi" w:hint="default"/>
        <w:color w:val="FF0000"/>
        <w:sz w:val="22"/>
      </w:rPr>
    </w:lvl>
    <w:lvl w:ilvl="6">
      <w:start w:val="1"/>
      <w:numFmt w:val="decimal"/>
      <w:lvlText w:val="%1.%2.%3.%4.%5.%6.%7"/>
      <w:lvlJc w:val="left"/>
      <w:pPr>
        <w:ind w:left="1440" w:hanging="1440"/>
      </w:pPr>
      <w:rPr>
        <w:rFonts w:asciiTheme="minorHAnsi" w:hAnsiTheme="minorHAnsi" w:cstheme="minorBidi" w:hint="default"/>
        <w:color w:val="FF0000"/>
        <w:sz w:val="22"/>
      </w:rPr>
    </w:lvl>
    <w:lvl w:ilvl="7">
      <w:start w:val="1"/>
      <w:numFmt w:val="decimal"/>
      <w:lvlText w:val="%1.%2.%3.%4.%5.%6.%7.%8"/>
      <w:lvlJc w:val="left"/>
      <w:pPr>
        <w:ind w:left="1440" w:hanging="1440"/>
      </w:pPr>
      <w:rPr>
        <w:rFonts w:asciiTheme="minorHAnsi" w:hAnsiTheme="minorHAnsi" w:cstheme="minorBidi" w:hint="default"/>
        <w:color w:val="FF0000"/>
        <w:sz w:val="22"/>
      </w:rPr>
    </w:lvl>
    <w:lvl w:ilvl="8">
      <w:start w:val="1"/>
      <w:numFmt w:val="decimal"/>
      <w:lvlText w:val="%1.%2.%3.%4.%5.%6.%7.%8.%9"/>
      <w:lvlJc w:val="left"/>
      <w:pPr>
        <w:ind w:left="1800" w:hanging="1800"/>
      </w:pPr>
      <w:rPr>
        <w:rFonts w:asciiTheme="minorHAnsi" w:hAnsiTheme="minorHAnsi" w:cstheme="minorBidi" w:hint="default"/>
        <w:color w:val="FF0000"/>
        <w:sz w:val="22"/>
      </w:rPr>
    </w:lvl>
  </w:abstractNum>
  <w:abstractNum w:abstractNumId="2" w15:restartNumberingAfterBreak="0">
    <w:nsid w:val="08624209"/>
    <w:multiLevelType w:val="hybridMultilevel"/>
    <w:tmpl w:val="15048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FF35BD"/>
    <w:multiLevelType w:val="multilevel"/>
    <w:tmpl w:val="85C2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43805"/>
    <w:multiLevelType w:val="hybridMultilevel"/>
    <w:tmpl w:val="CF9E97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EC7939"/>
    <w:multiLevelType w:val="hybridMultilevel"/>
    <w:tmpl w:val="BAEC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36BDC"/>
    <w:multiLevelType w:val="multilevel"/>
    <w:tmpl w:val="674AE9DE"/>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D06ED8"/>
    <w:multiLevelType w:val="hybridMultilevel"/>
    <w:tmpl w:val="6A805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9847F3"/>
    <w:multiLevelType w:val="hybridMultilevel"/>
    <w:tmpl w:val="988CD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BF1DA3"/>
    <w:multiLevelType w:val="hybridMultilevel"/>
    <w:tmpl w:val="7346C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D21FDF"/>
    <w:multiLevelType w:val="multilevel"/>
    <w:tmpl w:val="674AE9DE"/>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11F2D"/>
    <w:multiLevelType w:val="multilevel"/>
    <w:tmpl w:val="7B74AD40"/>
    <w:lvl w:ilvl="0">
      <w:start w:val="1"/>
      <w:numFmt w:val="decimal"/>
      <w:lvlText w:val="%1"/>
      <w:lvlJc w:val="left"/>
      <w:pPr>
        <w:tabs>
          <w:tab w:val="num" w:pos="1875"/>
        </w:tabs>
        <w:ind w:left="1875" w:hanging="1875"/>
      </w:pPr>
      <w:rPr>
        <w:rFonts w:hint="default"/>
      </w:rPr>
    </w:lvl>
    <w:lvl w:ilvl="1">
      <w:start w:val="1"/>
      <w:numFmt w:val="decimal"/>
      <w:lvlText w:val="%1.%2"/>
      <w:lvlJc w:val="left"/>
      <w:pPr>
        <w:tabs>
          <w:tab w:val="num" w:pos="1875"/>
        </w:tabs>
        <w:ind w:left="1875" w:hanging="1875"/>
      </w:pPr>
      <w:rPr>
        <w:rFonts w:hint="default"/>
      </w:rPr>
    </w:lvl>
    <w:lvl w:ilvl="2">
      <w:start w:val="1"/>
      <w:numFmt w:val="bullet"/>
      <w:lvlText w:val=""/>
      <w:lvlJc w:val="left"/>
      <w:pPr>
        <w:tabs>
          <w:tab w:val="num" w:pos="1875"/>
        </w:tabs>
        <w:ind w:left="1875" w:hanging="1875"/>
      </w:pPr>
      <w:rPr>
        <w:rFonts w:ascii="Symbol" w:hAnsi="Symbol" w:hint="default"/>
      </w:rPr>
    </w:lvl>
    <w:lvl w:ilvl="3">
      <w:start w:val="1"/>
      <w:numFmt w:val="decimal"/>
      <w:lvlText w:val="%1.%2.%3.%4"/>
      <w:lvlJc w:val="left"/>
      <w:pPr>
        <w:tabs>
          <w:tab w:val="num" w:pos="1875"/>
        </w:tabs>
        <w:ind w:left="1875" w:hanging="1875"/>
      </w:pPr>
      <w:rPr>
        <w:rFonts w:hint="default"/>
      </w:rPr>
    </w:lvl>
    <w:lvl w:ilvl="4">
      <w:start w:val="1"/>
      <w:numFmt w:val="decimal"/>
      <w:lvlText w:val="%1.%2.%3.%4.%5"/>
      <w:lvlJc w:val="left"/>
      <w:pPr>
        <w:tabs>
          <w:tab w:val="num" w:pos="1875"/>
        </w:tabs>
        <w:ind w:left="1875" w:hanging="1875"/>
      </w:pPr>
      <w:rPr>
        <w:rFonts w:hint="default"/>
      </w:rPr>
    </w:lvl>
    <w:lvl w:ilvl="5">
      <w:start w:val="1"/>
      <w:numFmt w:val="decimal"/>
      <w:lvlText w:val="%1.%2.%3.%4.%5.%6"/>
      <w:lvlJc w:val="left"/>
      <w:pPr>
        <w:tabs>
          <w:tab w:val="num" w:pos="1875"/>
        </w:tabs>
        <w:ind w:left="1875" w:hanging="1875"/>
      </w:pPr>
      <w:rPr>
        <w:rFonts w:hint="default"/>
      </w:rPr>
    </w:lvl>
    <w:lvl w:ilvl="6">
      <w:start w:val="1"/>
      <w:numFmt w:val="decimal"/>
      <w:lvlText w:val="%1.%2.%3.%4.%5.%6.%7"/>
      <w:lvlJc w:val="left"/>
      <w:pPr>
        <w:tabs>
          <w:tab w:val="num" w:pos="1875"/>
        </w:tabs>
        <w:ind w:left="1875" w:hanging="1875"/>
      </w:pPr>
      <w:rPr>
        <w:rFonts w:hint="default"/>
      </w:rPr>
    </w:lvl>
    <w:lvl w:ilvl="7">
      <w:start w:val="1"/>
      <w:numFmt w:val="decimal"/>
      <w:lvlText w:val="%1.%2.%3.%4.%5.%6.%7.%8"/>
      <w:lvlJc w:val="left"/>
      <w:pPr>
        <w:tabs>
          <w:tab w:val="num" w:pos="1875"/>
        </w:tabs>
        <w:ind w:left="1875" w:hanging="1875"/>
      </w:pPr>
      <w:rPr>
        <w:rFonts w:hint="default"/>
      </w:rPr>
    </w:lvl>
    <w:lvl w:ilvl="8">
      <w:start w:val="1"/>
      <w:numFmt w:val="decimal"/>
      <w:lvlText w:val="%1.%2.%3.%4.%5.%6.%7.%8.%9"/>
      <w:lvlJc w:val="left"/>
      <w:pPr>
        <w:tabs>
          <w:tab w:val="num" w:pos="1875"/>
        </w:tabs>
        <w:ind w:left="1875" w:hanging="1875"/>
      </w:pPr>
      <w:rPr>
        <w:rFonts w:hint="default"/>
      </w:rPr>
    </w:lvl>
  </w:abstractNum>
  <w:abstractNum w:abstractNumId="12" w15:restartNumberingAfterBreak="0">
    <w:nsid w:val="3755737D"/>
    <w:multiLevelType w:val="hybridMultilevel"/>
    <w:tmpl w:val="8D30110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3923247B"/>
    <w:multiLevelType w:val="multilevel"/>
    <w:tmpl w:val="674AE9DE"/>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8B3FF3"/>
    <w:multiLevelType w:val="hybridMultilevel"/>
    <w:tmpl w:val="483EDC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0536647"/>
    <w:multiLevelType w:val="multilevel"/>
    <w:tmpl w:val="10C486B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2303C3"/>
    <w:multiLevelType w:val="hybridMultilevel"/>
    <w:tmpl w:val="122A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26EFB"/>
    <w:multiLevelType w:val="hybridMultilevel"/>
    <w:tmpl w:val="EBA6E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DD0551"/>
    <w:multiLevelType w:val="hybridMultilevel"/>
    <w:tmpl w:val="E3A02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CB63CB"/>
    <w:multiLevelType w:val="hybridMultilevel"/>
    <w:tmpl w:val="52BA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56529"/>
    <w:multiLevelType w:val="hybridMultilevel"/>
    <w:tmpl w:val="1414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3D7A85"/>
    <w:multiLevelType w:val="hybridMultilevel"/>
    <w:tmpl w:val="0BE6B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606855"/>
    <w:multiLevelType w:val="hybridMultilevel"/>
    <w:tmpl w:val="848687EC"/>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23" w15:restartNumberingAfterBreak="0">
    <w:nsid w:val="6936033F"/>
    <w:multiLevelType w:val="multilevel"/>
    <w:tmpl w:val="54FCCF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D7492D"/>
    <w:multiLevelType w:val="multilevel"/>
    <w:tmpl w:val="2EA623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6A4474C"/>
    <w:multiLevelType w:val="multilevel"/>
    <w:tmpl w:val="0052C7CE"/>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7176C99"/>
    <w:multiLevelType w:val="multilevel"/>
    <w:tmpl w:val="06A093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334BFC"/>
    <w:multiLevelType w:val="hybridMultilevel"/>
    <w:tmpl w:val="AAC2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912E44"/>
    <w:multiLevelType w:val="hybridMultilevel"/>
    <w:tmpl w:val="5E16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57974"/>
    <w:multiLevelType w:val="hybridMultilevel"/>
    <w:tmpl w:val="387A2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12317858">
    <w:abstractNumId w:val="4"/>
  </w:num>
  <w:num w:numId="2" w16cid:durableId="795030136">
    <w:abstractNumId w:val="12"/>
  </w:num>
  <w:num w:numId="3" w16cid:durableId="1283001116">
    <w:abstractNumId w:val="14"/>
  </w:num>
  <w:num w:numId="4" w16cid:durableId="13655925">
    <w:abstractNumId w:val="27"/>
  </w:num>
  <w:num w:numId="5" w16cid:durableId="23600532">
    <w:abstractNumId w:val="26"/>
  </w:num>
  <w:num w:numId="6" w16cid:durableId="259145279">
    <w:abstractNumId w:val="6"/>
  </w:num>
  <w:num w:numId="7" w16cid:durableId="43603674">
    <w:abstractNumId w:val="10"/>
  </w:num>
  <w:num w:numId="8" w16cid:durableId="1897163097">
    <w:abstractNumId w:val="13"/>
  </w:num>
  <w:num w:numId="9" w16cid:durableId="1456942597">
    <w:abstractNumId w:val="21"/>
  </w:num>
  <w:num w:numId="10" w16cid:durableId="2017608127">
    <w:abstractNumId w:val="24"/>
  </w:num>
  <w:num w:numId="11" w16cid:durableId="1869485000">
    <w:abstractNumId w:val="11"/>
  </w:num>
  <w:num w:numId="12" w16cid:durableId="1819035182">
    <w:abstractNumId w:val="22"/>
  </w:num>
  <w:num w:numId="13" w16cid:durableId="1664624094">
    <w:abstractNumId w:val="8"/>
  </w:num>
  <w:num w:numId="14" w16cid:durableId="1435327231">
    <w:abstractNumId w:val="0"/>
  </w:num>
  <w:num w:numId="15" w16cid:durableId="880442168">
    <w:abstractNumId w:val="29"/>
  </w:num>
  <w:num w:numId="16" w16cid:durableId="1625384889">
    <w:abstractNumId w:val="2"/>
  </w:num>
  <w:num w:numId="17" w16cid:durableId="2001619335">
    <w:abstractNumId w:val="7"/>
  </w:num>
  <w:num w:numId="18" w16cid:durableId="1565792127">
    <w:abstractNumId w:val="20"/>
  </w:num>
  <w:num w:numId="19" w16cid:durableId="1523930154">
    <w:abstractNumId w:val="9"/>
  </w:num>
  <w:num w:numId="20" w16cid:durableId="1845365482">
    <w:abstractNumId w:val="28"/>
  </w:num>
  <w:num w:numId="21" w16cid:durableId="8527070">
    <w:abstractNumId w:val="5"/>
  </w:num>
  <w:num w:numId="22" w16cid:durableId="2016686907">
    <w:abstractNumId w:val="3"/>
  </w:num>
  <w:num w:numId="23" w16cid:durableId="862747889">
    <w:abstractNumId w:val="17"/>
  </w:num>
  <w:num w:numId="24" w16cid:durableId="261232196">
    <w:abstractNumId w:val="18"/>
  </w:num>
  <w:num w:numId="25" w16cid:durableId="85007482">
    <w:abstractNumId w:val="23"/>
  </w:num>
  <w:num w:numId="26" w16cid:durableId="1465850630">
    <w:abstractNumId w:val="1"/>
  </w:num>
  <w:num w:numId="27" w16cid:durableId="859777981">
    <w:abstractNumId w:val="25"/>
  </w:num>
  <w:num w:numId="28" w16cid:durableId="1662077163">
    <w:abstractNumId w:val="15"/>
  </w:num>
  <w:num w:numId="29" w16cid:durableId="1191382010">
    <w:abstractNumId w:val="19"/>
  </w:num>
  <w:num w:numId="30" w16cid:durableId="2133940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6A"/>
    <w:rsid w:val="00000088"/>
    <w:rsid w:val="00013809"/>
    <w:rsid w:val="00016E84"/>
    <w:rsid w:val="0002136D"/>
    <w:rsid w:val="00043753"/>
    <w:rsid w:val="000533FD"/>
    <w:rsid w:val="000560D0"/>
    <w:rsid w:val="000669E6"/>
    <w:rsid w:val="00095429"/>
    <w:rsid w:val="000B633D"/>
    <w:rsid w:val="000C5984"/>
    <w:rsid w:val="000C64E7"/>
    <w:rsid w:val="000D6E89"/>
    <w:rsid w:val="000F56EA"/>
    <w:rsid w:val="00117A82"/>
    <w:rsid w:val="00124005"/>
    <w:rsid w:val="00131B8A"/>
    <w:rsid w:val="00132F95"/>
    <w:rsid w:val="00155F07"/>
    <w:rsid w:val="00160D4E"/>
    <w:rsid w:val="001771C7"/>
    <w:rsid w:val="00195D2F"/>
    <w:rsid w:val="001E7F8A"/>
    <w:rsid w:val="001F1750"/>
    <w:rsid w:val="001F605B"/>
    <w:rsid w:val="001F765F"/>
    <w:rsid w:val="002564C4"/>
    <w:rsid w:val="002A5AF8"/>
    <w:rsid w:val="002B032E"/>
    <w:rsid w:val="002C153F"/>
    <w:rsid w:val="002C5F71"/>
    <w:rsid w:val="0030048D"/>
    <w:rsid w:val="00305854"/>
    <w:rsid w:val="00340172"/>
    <w:rsid w:val="00351EA5"/>
    <w:rsid w:val="00380DA7"/>
    <w:rsid w:val="003944B6"/>
    <w:rsid w:val="0039663F"/>
    <w:rsid w:val="003B74C0"/>
    <w:rsid w:val="003C0FD5"/>
    <w:rsid w:val="003C6968"/>
    <w:rsid w:val="003F4AB6"/>
    <w:rsid w:val="00401470"/>
    <w:rsid w:val="00475750"/>
    <w:rsid w:val="0048086F"/>
    <w:rsid w:val="004814BE"/>
    <w:rsid w:val="004A7117"/>
    <w:rsid w:val="004B0E36"/>
    <w:rsid w:val="00525468"/>
    <w:rsid w:val="00531C22"/>
    <w:rsid w:val="0055163C"/>
    <w:rsid w:val="00577014"/>
    <w:rsid w:val="005829CA"/>
    <w:rsid w:val="00591EB6"/>
    <w:rsid w:val="005B378F"/>
    <w:rsid w:val="005C1868"/>
    <w:rsid w:val="005C7E1E"/>
    <w:rsid w:val="005E2612"/>
    <w:rsid w:val="005F0A68"/>
    <w:rsid w:val="00606C6E"/>
    <w:rsid w:val="00642F58"/>
    <w:rsid w:val="006656F0"/>
    <w:rsid w:val="00666509"/>
    <w:rsid w:val="00683DE4"/>
    <w:rsid w:val="0069749E"/>
    <w:rsid w:val="006A186A"/>
    <w:rsid w:val="006C0DAB"/>
    <w:rsid w:val="006C6274"/>
    <w:rsid w:val="007253EC"/>
    <w:rsid w:val="0072786A"/>
    <w:rsid w:val="007349B8"/>
    <w:rsid w:val="0075522C"/>
    <w:rsid w:val="0079520E"/>
    <w:rsid w:val="007A2E7B"/>
    <w:rsid w:val="007A41E7"/>
    <w:rsid w:val="007B0408"/>
    <w:rsid w:val="007C1C51"/>
    <w:rsid w:val="007D1542"/>
    <w:rsid w:val="007D4B98"/>
    <w:rsid w:val="007F3E66"/>
    <w:rsid w:val="008052BC"/>
    <w:rsid w:val="008077E4"/>
    <w:rsid w:val="00816283"/>
    <w:rsid w:val="00835CA3"/>
    <w:rsid w:val="00840E14"/>
    <w:rsid w:val="00877408"/>
    <w:rsid w:val="0088313D"/>
    <w:rsid w:val="008B5A03"/>
    <w:rsid w:val="008C108D"/>
    <w:rsid w:val="008C2BE1"/>
    <w:rsid w:val="008C6BED"/>
    <w:rsid w:val="008D2EBF"/>
    <w:rsid w:val="00901FB1"/>
    <w:rsid w:val="0090423A"/>
    <w:rsid w:val="00922BFC"/>
    <w:rsid w:val="00933D8D"/>
    <w:rsid w:val="009353FB"/>
    <w:rsid w:val="00946EAD"/>
    <w:rsid w:val="00965824"/>
    <w:rsid w:val="00966BD2"/>
    <w:rsid w:val="00975D0E"/>
    <w:rsid w:val="009D2A6E"/>
    <w:rsid w:val="009E7D25"/>
    <w:rsid w:val="00A0356D"/>
    <w:rsid w:val="00A23A57"/>
    <w:rsid w:val="00A24682"/>
    <w:rsid w:val="00A40EE5"/>
    <w:rsid w:val="00A416C1"/>
    <w:rsid w:val="00AC4008"/>
    <w:rsid w:val="00AC4EEF"/>
    <w:rsid w:val="00AC5A7E"/>
    <w:rsid w:val="00AD2358"/>
    <w:rsid w:val="00AF7DCF"/>
    <w:rsid w:val="00B072E7"/>
    <w:rsid w:val="00B14424"/>
    <w:rsid w:val="00B31E9C"/>
    <w:rsid w:val="00B50787"/>
    <w:rsid w:val="00B52CB9"/>
    <w:rsid w:val="00B80C73"/>
    <w:rsid w:val="00B83642"/>
    <w:rsid w:val="00BA2FC3"/>
    <w:rsid w:val="00BB6948"/>
    <w:rsid w:val="00BE68F3"/>
    <w:rsid w:val="00C277AC"/>
    <w:rsid w:val="00C47453"/>
    <w:rsid w:val="00CE738D"/>
    <w:rsid w:val="00CE7CD8"/>
    <w:rsid w:val="00CF449E"/>
    <w:rsid w:val="00CF4A48"/>
    <w:rsid w:val="00D01100"/>
    <w:rsid w:val="00D256FF"/>
    <w:rsid w:val="00D3421F"/>
    <w:rsid w:val="00D65801"/>
    <w:rsid w:val="00DB3E59"/>
    <w:rsid w:val="00DC6797"/>
    <w:rsid w:val="00DD277D"/>
    <w:rsid w:val="00E1324E"/>
    <w:rsid w:val="00E548A3"/>
    <w:rsid w:val="00E7085E"/>
    <w:rsid w:val="00ED0E5D"/>
    <w:rsid w:val="00F33D7A"/>
    <w:rsid w:val="00F51AE8"/>
    <w:rsid w:val="00F527C1"/>
    <w:rsid w:val="00FA4BE4"/>
    <w:rsid w:val="00FD7437"/>
    <w:rsid w:val="00FF5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0783"/>
  <w15:chartTrackingRefBased/>
  <w15:docId w15:val="{FF65B55B-8F3F-40CB-A8DC-A9EFB857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429"/>
    <w:pPr>
      <w:ind w:left="720"/>
      <w:contextualSpacing/>
    </w:pPr>
  </w:style>
  <w:style w:type="table" w:styleId="TableGrid">
    <w:name w:val="Table Grid"/>
    <w:basedOn w:val="TableNormal"/>
    <w:uiPriority w:val="39"/>
    <w:rsid w:val="003966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DD277D"/>
    <w:pPr>
      <w:spacing w:after="0" w:line="240" w:lineRule="auto"/>
      <w:ind w:left="709" w:hanging="709"/>
      <w:jc w:val="both"/>
    </w:pPr>
    <w:rPr>
      <w:rFonts w:ascii="Tahoma" w:eastAsia="Times New Roman" w:hAnsi="Tahoma" w:cs="Tahoma"/>
      <w:szCs w:val="20"/>
    </w:rPr>
  </w:style>
  <w:style w:type="character" w:customStyle="1" w:styleId="BodyTextIndent3Char">
    <w:name w:val="Body Text Indent 3 Char"/>
    <w:basedOn w:val="DefaultParagraphFont"/>
    <w:link w:val="BodyTextIndent3"/>
    <w:semiHidden/>
    <w:rsid w:val="00DD277D"/>
    <w:rPr>
      <w:rFonts w:ascii="Tahoma" w:eastAsia="Times New Roman" w:hAnsi="Tahoma" w:cs="Tahoma"/>
      <w:szCs w:val="20"/>
    </w:rPr>
  </w:style>
  <w:style w:type="paragraph" w:styleId="BodyTextIndent">
    <w:name w:val="Body Text Indent"/>
    <w:basedOn w:val="Normal"/>
    <w:link w:val="BodyTextIndentChar"/>
    <w:uiPriority w:val="99"/>
    <w:unhideWhenUsed/>
    <w:rsid w:val="00966BD2"/>
    <w:pPr>
      <w:spacing w:after="120"/>
      <w:ind w:left="283"/>
    </w:pPr>
  </w:style>
  <w:style w:type="character" w:customStyle="1" w:styleId="BodyTextIndentChar">
    <w:name w:val="Body Text Indent Char"/>
    <w:basedOn w:val="DefaultParagraphFont"/>
    <w:link w:val="BodyTextIndent"/>
    <w:uiPriority w:val="99"/>
    <w:rsid w:val="00966BD2"/>
  </w:style>
  <w:style w:type="paragraph" w:styleId="NormalWeb">
    <w:name w:val="Normal (Web)"/>
    <w:basedOn w:val="Normal"/>
    <w:uiPriority w:val="99"/>
    <w:semiHidden/>
    <w:unhideWhenUsed/>
    <w:rsid w:val="00A416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C7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E1E"/>
  </w:style>
  <w:style w:type="paragraph" w:styleId="Footer">
    <w:name w:val="footer"/>
    <w:basedOn w:val="Normal"/>
    <w:link w:val="FooterChar"/>
    <w:uiPriority w:val="99"/>
    <w:unhideWhenUsed/>
    <w:rsid w:val="005C7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f9db07-c9ac-4ef7-964e-e86a4b73c923">
      <Terms xmlns="http://schemas.microsoft.com/office/infopath/2007/PartnerControls"/>
    </lcf76f155ced4ddcb4097134ff3c332f>
    <TaxCatchAll xmlns="466190fe-a96a-4ad0-afdc-68b9082f2d8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8" ma:contentTypeDescription="Create a new document." ma:contentTypeScope="" ma:versionID="29fbb6d2979347c883f948a62218c268">
  <xsd:schema xmlns:xsd="http://www.w3.org/2001/XMLSchema" xmlns:xs="http://www.w3.org/2001/XMLSchema" xmlns:p="http://schemas.microsoft.com/office/2006/metadata/properties" xmlns:ns1="http://schemas.microsoft.com/sharepoint/v3" xmlns:ns2="baf9db07-c9ac-4ef7-964e-e86a4b73c923" xmlns:ns3="466190fe-a96a-4ad0-afdc-68b9082f2d8f" targetNamespace="http://schemas.microsoft.com/office/2006/metadata/properties" ma:root="true" ma:fieldsID="d618858c1d878869811ecd8bea404207" ns1:_="" ns2:_="" ns3:_="">
    <xsd:import namespace="http://schemas.microsoft.com/sharepoint/v3"/>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0D1BD-067C-4EC4-8956-D7E719B2587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466190fe-a96a-4ad0-afdc-68b9082f2d8f"/>
    <ds:schemaRef ds:uri="baf9db07-c9ac-4ef7-964e-e86a4b73c923"/>
    <ds:schemaRef ds:uri="http://www.w3.org/XML/1998/namespace"/>
    <ds:schemaRef ds:uri="http://schemas.microsoft.com/sharepoint/v3"/>
  </ds:schemaRefs>
</ds:datastoreItem>
</file>

<file path=customXml/itemProps2.xml><?xml version="1.0" encoding="utf-8"?>
<ds:datastoreItem xmlns:ds="http://schemas.openxmlformats.org/officeDocument/2006/customXml" ds:itemID="{977307B6-800B-4F86-A26D-01829DDE3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69A00-F5AE-445C-9EB7-340807D95978}">
  <ds:schemaRefs>
    <ds:schemaRef ds:uri="http://schemas.openxmlformats.org/officeDocument/2006/bibliography"/>
  </ds:schemaRefs>
</ds:datastoreItem>
</file>

<file path=customXml/itemProps4.xml><?xml version="1.0" encoding="utf-8"?>
<ds:datastoreItem xmlns:ds="http://schemas.openxmlformats.org/officeDocument/2006/customXml" ds:itemID="{27645B47-208B-46E2-887A-0D8572835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Jewell</dc:creator>
  <cp:keywords/>
  <dc:description/>
  <cp:lastModifiedBy>Paulina Heijman</cp:lastModifiedBy>
  <cp:revision>2</cp:revision>
  <dcterms:created xsi:type="dcterms:W3CDTF">2023-04-21T13:05:00Z</dcterms:created>
  <dcterms:modified xsi:type="dcterms:W3CDTF">2023-04-21T13:05:00Z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1176800</vt:r8>
  </property>
</Properties>
</file>