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BB6" w:rsidRPr="009C6086" w:rsidRDefault="0074736B" w:rsidP="004B5BB6">
      <w:pPr>
        <w:tabs>
          <w:tab w:val="left" w:pos="1980"/>
          <w:tab w:val="center" w:pos="4153"/>
          <w:tab w:val="right" w:pos="8306"/>
        </w:tabs>
        <w:spacing w:after="240" w:line="240" w:lineRule="atLeast"/>
        <w:jc w:val="center"/>
        <w:rPr>
          <w:rFonts w:ascii="Arial" w:eastAsia="Times New Roman" w:hAnsi="Arial" w:cstheme="minorHAnsi"/>
          <w:b/>
          <w:bCs/>
          <w:sz w:val="36"/>
          <w:szCs w:val="36"/>
          <w:lang w:eastAsia="en-US"/>
        </w:rPr>
      </w:pPr>
      <w:r>
        <w:rPr>
          <w:rFonts w:ascii="Arial" w:eastAsia="Times New Roman" w:hAnsi="Arial" w:cstheme="minorHAnsi"/>
          <w:b/>
          <w:bCs/>
          <w:sz w:val="36"/>
          <w:szCs w:val="36"/>
          <w:lang w:eastAsia="en-US"/>
        </w:rPr>
        <w:t xml:space="preserve">Data Protection </w:t>
      </w:r>
      <w:r w:rsidR="006573EF">
        <w:rPr>
          <w:rFonts w:ascii="Arial" w:eastAsia="Times New Roman" w:hAnsi="Arial" w:cstheme="minorHAnsi"/>
          <w:b/>
          <w:bCs/>
          <w:sz w:val="36"/>
          <w:szCs w:val="36"/>
          <w:lang w:eastAsia="en-US"/>
        </w:rPr>
        <w:t xml:space="preserve">and Records Management </w:t>
      </w:r>
      <w:r>
        <w:rPr>
          <w:rFonts w:ascii="Arial" w:eastAsia="Times New Roman" w:hAnsi="Arial" w:cstheme="minorHAnsi"/>
          <w:b/>
          <w:bCs/>
          <w:sz w:val="36"/>
          <w:szCs w:val="36"/>
          <w:lang w:eastAsia="en-US"/>
        </w:rPr>
        <w:t>Policy</w:t>
      </w:r>
    </w:p>
    <w:p w:rsidR="00CE3EA4" w:rsidRPr="008331B1" w:rsidRDefault="006573EF" w:rsidP="00CE3EA4">
      <w:pPr>
        <w:tabs>
          <w:tab w:val="left" w:pos="1980"/>
          <w:tab w:val="center" w:pos="4153"/>
          <w:tab w:val="right" w:pos="8306"/>
        </w:tabs>
        <w:spacing w:after="240" w:line="240" w:lineRule="atLeast"/>
        <w:jc w:val="center"/>
        <w:rPr>
          <w:rFonts w:ascii="Arial" w:eastAsia="Times New Roman" w:hAnsi="Arial" w:cstheme="minorHAnsi"/>
          <w:b/>
          <w:bCs/>
          <w:spacing w:val="30"/>
          <w:sz w:val="28"/>
          <w:szCs w:val="28"/>
          <w:lang w:eastAsia="en-US"/>
        </w:rPr>
      </w:pPr>
      <w:r w:rsidRPr="008331B1">
        <w:rPr>
          <w:rFonts w:ascii="Arial" w:eastAsia="Times New Roman" w:hAnsi="Arial" w:cstheme="minorHAnsi"/>
          <w:b/>
          <w:bCs/>
          <w:spacing w:val="30"/>
          <w:sz w:val="28"/>
          <w:szCs w:val="28"/>
          <w:lang w:eastAsia="en-US"/>
        </w:rPr>
        <w:t xml:space="preserve">Revised </w:t>
      </w:r>
      <w:r w:rsidR="003319B5">
        <w:rPr>
          <w:rFonts w:ascii="Arial" w:eastAsia="Times New Roman" w:hAnsi="Arial" w:cstheme="minorHAnsi"/>
          <w:b/>
          <w:bCs/>
          <w:spacing w:val="30"/>
          <w:sz w:val="28"/>
          <w:szCs w:val="28"/>
          <w:lang w:eastAsia="en-US"/>
        </w:rPr>
        <w:t>June 2021</w:t>
      </w:r>
    </w:p>
    <w:p w:rsidR="006A6A7A" w:rsidRPr="009C6086" w:rsidRDefault="006A6A7A" w:rsidP="006A6A7A">
      <w:pPr>
        <w:tabs>
          <w:tab w:val="left" w:pos="1980"/>
          <w:tab w:val="center" w:pos="4153"/>
          <w:tab w:val="right" w:pos="8306"/>
        </w:tabs>
        <w:spacing w:after="240" w:line="240" w:lineRule="atLeast"/>
        <w:rPr>
          <w:rFonts w:ascii="Arial" w:eastAsia="Times New Roman" w:hAnsi="Arial" w:cstheme="minorHAnsi"/>
          <w:b/>
          <w:bCs/>
          <w:color w:val="FF6600"/>
          <w:spacing w:val="30"/>
          <w:sz w:val="28"/>
          <w:szCs w:val="28"/>
          <w:lang w:eastAsia="en-US"/>
        </w:rPr>
        <w:sectPr w:rsidR="006A6A7A" w:rsidRPr="009C6086" w:rsidSect="00F6489E">
          <w:headerReference w:type="default" r:id="rId11"/>
          <w:headerReference w:type="first" r:id="rId12"/>
          <w:pgSz w:w="11906" w:h="16838"/>
          <w:pgMar w:top="1440" w:right="1440" w:bottom="1440" w:left="1440" w:header="0" w:footer="709" w:gutter="0"/>
          <w:cols w:space="708"/>
          <w:vAlign w:val="center"/>
          <w:docGrid w:linePitch="360"/>
        </w:sectPr>
      </w:pPr>
    </w:p>
    <w:p w:rsidR="00DE71C1" w:rsidRDefault="0040229E" w:rsidP="00DE71C1">
      <w:pPr>
        <w:tabs>
          <w:tab w:val="left" w:pos="1980"/>
          <w:tab w:val="center" w:pos="4153"/>
          <w:tab w:val="right" w:pos="8306"/>
        </w:tabs>
        <w:spacing w:after="240" w:line="240" w:lineRule="atLeast"/>
        <w:jc w:val="center"/>
        <w:rPr>
          <w:rFonts w:ascii="Arial" w:eastAsia="Times New Roman" w:hAnsi="Arial" w:cstheme="minorHAnsi"/>
          <w:b/>
          <w:bCs/>
          <w:sz w:val="36"/>
          <w:szCs w:val="36"/>
          <w:lang w:eastAsia="en-US"/>
        </w:rPr>
      </w:pPr>
      <w:r>
        <w:rPr>
          <w:rFonts w:ascii="Arial" w:eastAsia="Times New Roman" w:hAnsi="Arial" w:cstheme="minorHAnsi"/>
          <w:b/>
          <w:bCs/>
          <w:sz w:val="36"/>
          <w:szCs w:val="36"/>
          <w:lang w:eastAsia="en-US"/>
        </w:rPr>
        <w:t xml:space="preserve">DATA PROTECTION </w:t>
      </w:r>
      <w:r w:rsidR="006573EF">
        <w:rPr>
          <w:rFonts w:ascii="Arial" w:eastAsia="Times New Roman" w:hAnsi="Arial" w:cstheme="minorHAnsi"/>
          <w:b/>
          <w:bCs/>
          <w:sz w:val="36"/>
          <w:szCs w:val="36"/>
          <w:lang w:eastAsia="en-US"/>
        </w:rPr>
        <w:t xml:space="preserve">AND RECORDS MANAGEMENT </w:t>
      </w:r>
      <w:r>
        <w:rPr>
          <w:rFonts w:ascii="Arial" w:eastAsia="Times New Roman" w:hAnsi="Arial" w:cstheme="minorHAnsi"/>
          <w:b/>
          <w:bCs/>
          <w:sz w:val="36"/>
          <w:szCs w:val="36"/>
          <w:lang w:eastAsia="en-US"/>
        </w:rPr>
        <w:t>POLICY</w:t>
      </w:r>
    </w:p>
    <w:p w:rsidR="00A5637C" w:rsidRDefault="00A5637C" w:rsidP="00BF0AC5">
      <w:pPr>
        <w:pStyle w:val="TOCHeading"/>
        <w:jc w:val="center"/>
        <w:rPr>
          <w:rFonts w:ascii="Arial" w:eastAsiaTheme="minorEastAsia" w:hAnsi="Arial" w:cstheme="minorBidi"/>
          <w:b/>
          <w:color w:val="auto"/>
          <w:sz w:val="22"/>
          <w:szCs w:val="22"/>
          <w:lang w:val="en-GB" w:eastAsia="zh-CN"/>
        </w:rPr>
      </w:pPr>
    </w:p>
    <w:sdt>
      <w:sdtPr>
        <w:rPr>
          <w:rFonts w:ascii="Arial" w:eastAsiaTheme="minorEastAsia" w:hAnsi="Arial" w:cstheme="minorBidi"/>
          <w:b/>
          <w:color w:val="auto"/>
          <w:sz w:val="22"/>
          <w:szCs w:val="22"/>
          <w:lang w:val="en-GB" w:eastAsia="zh-CN"/>
        </w:rPr>
        <w:id w:val="896021470"/>
        <w:docPartObj>
          <w:docPartGallery w:val="Table of Contents"/>
          <w:docPartUnique/>
        </w:docPartObj>
      </w:sdtPr>
      <w:sdtEndPr>
        <w:rPr>
          <w:rFonts w:asciiTheme="minorHAnsi" w:hAnsiTheme="minorHAnsi"/>
          <w:noProof/>
        </w:rPr>
      </w:sdtEndPr>
      <w:sdtContent>
        <w:p w:rsidR="00BF4C16" w:rsidRPr="00CC0BCC" w:rsidRDefault="00BF4C16" w:rsidP="00BF0AC5">
          <w:pPr>
            <w:pStyle w:val="TOCHeading"/>
            <w:jc w:val="center"/>
            <w:rPr>
              <w:rFonts w:ascii="Arial" w:hAnsi="Arial"/>
              <w:b/>
              <w:color w:val="1B2965" w:themeColor="text2"/>
              <w:sz w:val="28"/>
              <w:szCs w:val="28"/>
            </w:rPr>
          </w:pPr>
          <w:r w:rsidRPr="00CC0BCC">
            <w:rPr>
              <w:rFonts w:ascii="Arial" w:hAnsi="Arial"/>
              <w:b/>
              <w:color w:val="1B2965" w:themeColor="text2"/>
              <w:sz w:val="28"/>
              <w:szCs w:val="28"/>
            </w:rPr>
            <w:t>Contents</w:t>
          </w:r>
        </w:p>
        <w:p w:rsidR="00D36892" w:rsidRPr="00D36892" w:rsidRDefault="00D36892" w:rsidP="00D36892"/>
        <w:p w:rsidR="008331B1" w:rsidRDefault="00F823A5">
          <w:pPr>
            <w:pStyle w:val="TOC1"/>
            <w:rPr>
              <w:b w:val="0"/>
              <w:noProof/>
              <w:lang w:eastAsia="en-GB"/>
            </w:rPr>
          </w:pPr>
          <w:r>
            <w:rPr>
              <w:rFonts w:ascii="Arial" w:hAnsi="Arial"/>
            </w:rPr>
            <w:fldChar w:fldCharType="begin"/>
          </w:r>
          <w:r>
            <w:rPr>
              <w:rFonts w:ascii="Arial" w:hAnsi="Arial"/>
            </w:rPr>
            <w:instrText xml:space="preserve"> TOC \o "1-2" </w:instrText>
          </w:r>
          <w:r>
            <w:rPr>
              <w:rFonts w:ascii="Arial" w:hAnsi="Arial"/>
            </w:rPr>
            <w:fldChar w:fldCharType="separate"/>
          </w:r>
          <w:r w:rsidR="008331B1">
            <w:rPr>
              <w:noProof/>
            </w:rPr>
            <w:t>1</w:t>
          </w:r>
          <w:r w:rsidR="008331B1">
            <w:rPr>
              <w:b w:val="0"/>
              <w:noProof/>
              <w:lang w:eastAsia="en-GB"/>
            </w:rPr>
            <w:tab/>
          </w:r>
          <w:r w:rsidR="008331B1">
            <w:rPr>
              <w:noProof/>
            </w:rPr>
            <w:t>Introduction</w:t>
          </w:r>
          <w:r w:rsidR="008331B1">
            <w:rPr>
              <w:noProof/>
            </w:rPr>
            <w:tab/>
          </w:r>
          <w:r w:rsidR="008331B1">
            <w:rPr>
              <w:noProof/>
            </w:rPr>
            <w:fldChar w:fldCharType="begin"/>
          </w:r>
          <w:r w:rsidR="008331B1">
            <w:rPr>
              <w:noProof/>
            </w:rPr>
            <w:instrText xml:space="preserve"> PAGEREF _Toc505597996 \h </w:instrText>
          </w:r>
          <w:r w:rsidR="008331B1">
            <w:rPr>
              <w:noProof/>
            </w:rPr>
          </w:r>
          <w:r w:rsidR="008331B1">
            <w:rPr>
              <w:noProof/>
            </w:rPr>
            <w:fldChar w:fldCharType="separate"/>
          </w:r>
          <w:r w:rsidR="009A7E62">
            <w:rPr>
              <w:noProof/>
            </w:rPr>
            <w:t>4</w:t>
          </w:r>
          <w:r w:rsidR="008331B1">
            <w:rPr>
              <w:noProof/>
            </w:rPr>
            <w:fldChar w:fldCharType="end"/>
          </w:r>
        </w:p>
        <w:p w:rsidR="008331B1" w:rsidRDefault="008331B1">
          <w:pPr>
            <w:pStyle w:val="TOC2"/>
            <w:rPr>
              <w:noProof/>
              <w:lang w:eastAsia="en-GB"/>
            </w:rPr>
          </w:pPr>
          <w:r>
            <w:rPr>
              <w:noProof/>
              <w:lang w:eastAsia="en-GB"/>
            </w:rPr>
            <w:t>1.1</w:t>
          </w:r>
          <w:r>
            <w:rPr>
              <w:noProof/>
              <w:lang w:eastAsia="en-GB"/>
            </w:rPr>
            <w:tab/>
            <w:t>StreetGames’ commitment to data protection</w:t>
          </w:r>
          <w:r>
            <w:rPr>
              <w:noProof/>
            </w:rPr>
            <w:tab/>
          </w:r>
          <w:r>
            <w:rPr>
              <w:noProof/>
            </w:rPr>
            <w:fldChar w:fldCharType="begin"/>
          </w:r>
          <w:r>
            <w:rPr>
              <w:noProof/>
            </w:rPr>
            <w:instrText xml:space="preserve"> PAGEREF _Toc505597997 \h </w:instrText>
          </w:r>
          <w:r>
            <w:rPr>
              <w:noProof/>
            </w:rPr>
          </w:r>
          <w:r>
            <w:rPr>
              <w:noProof/>
            </w:rPr>
            <w:fldChar w:fldCharType="separate"/>
          </w:r>
          <w:r w:rsidR="009A7E62">
            <w:rPr>
              <w:noProof/>
            </w:rPr>
            <w:t>4</w:t>
          </w:r>
          <w:r>
            <w:rPr>
              <w:noProof/>
            </w:rPr>
            <w:fldChar w:fldCharType="end"/>
          </w:r>
        </w:p>
        <w:p w:rsidR="008331B1" w:rsidRDefault="008331B1">
          <w:pPr>
            <w:pStyle w:val="TOC1"/>
            <w:rPr>
              <w:b w:val="0"/>
              <w:noProof/>
              <w:lang w:eastAsia="en-GB"/>
            </w:rPr>
          </w:pPr>
          <w:r>
            <w:rPr>
              <w:noProof/>
            </w:rPr>
            <w:t>2</w:t>
          </w:r>
          <w:r>
            <w:rPr>
              <w:b w:val="0"/>
              <w:noProof/>
              <w:lang w:eastAsia="en-GB"/>
            </w:rPr>
            <w:tab/>
          </w:r>
          <w:r>
            <w:rPr>
              <w:noProof/>
            </w:rPr>
            <w:t>Definitions</w:t>
          </w:r>
          <w:r>
            <w:rPr>
              <w:noProof/>
            </w:rPr>
            <w:tab/>
          </w:r>
          <w:r>
            <w:rPr>
              <w:noProof/>
            </w:rPr>
            <w:fldChar w:fldCharType="begin"/>
          </w:r>
          <w:r>
            <w:rPr>
              <w:noProof/>
            </w:rPr>
            <w:instrText xml:space="preserve"> PAGEREF _Toc505597998 \h </w:instrText>
          </w:r>
          <w:r>
            <w:rPr>
              <w:noProof/>
            </w:rPr>
          </w:r>
          <w:r>
            <w:rPr>
              <w:noProof/>
            </w:rPr>
            <w:fldChar w:fldCharType="separate"/>
          </w:r>
          <w:r w:rsidR="009A7E62">
            <w:rPr>
              <w:noProof/>
            </w:rPr>
            <w:t>4</w:t>
          </w:r>
          <w:r>
            <w:rPr>
              <w:noProof/>
            </w:rPr>
            <w:fldChar w:fldCharType="end"/>
          </w:r>
        </w:p>
        <w:p w:rsidR="008331B1" w:rsidRDefault="008331B1">
          <w:pPr>
            <w:pStyle w:val="TOC1"/>
            <w:rPr>
              <w:b w:val="0"/>
              <w:noProof/>
              <w:lang w:eastAsia="en-GB"/>
            </w:rPr>
          </w:pPr>
          <w:r>
            <w:rPr>
              <w:noProof/>
            </w:rPr>
            <w:t>3</w:t>
          </w:r>
          <w:r>
            <w:rPr>
              <w:b w:val="0"/>
              <w:noProof/>
              <w:lang w:eastAsia="en-GB"/>
            </w:rPr>
            <w:tab/>
          </w:r>
          <w:r>
            <w:rPr>
              <w:noProof/>
            </w:rPr>
            <w:t>Policy scope</w:t>
          </w:r>
          <w:r>
            <w:rPr>
              <w:noProof/>
            </w:rPr>
            <w:tab/>
          </w:r>
          <w:r>
            <w:rPr>
              <w:noProof/>
            </w:rPr>
            <w:fldChar w:fldCharType="begin"/>
          </w:r>
          <w:r>
            <w:rPr>
              <w:noProof/>
            </w:rPr>
            <w:instrText xml:space="preserve"> PAGEREF _Toc505597999 \h </w:instrText>
          </w:r>
          <w:r>
            <w:rPr>
              <w:noProof/>
            </w:rPr>
          </w:r>
          <w:r>
            <w:rPr>
              <w:noProof/>
            </w:rPr>
            <w:fldChar w:fldCharType="separate"/>
          </w:r>
          <w:r w:rsidR="009A7E62">
            <w:rPr>
              <w:noProof/>
            </w:rPr>
            <w:t>6</w:t>
          </w:r>
          <w:r>
            <w:rPr>
              <w:noProof/>
            </w:rPr>
            <w:fldChar w:fldCharType="end"/>
          </w:r>
        </w:p>
        <w:p w:rsidR="008331B1" w:rsidRDefault="008331B1">
          <w:pPr>
            <w:pStyle w:val="TOC2"/>
            <w:rPr>
              <w:noProof/>
              <w:lang w:eastAsia="en-GB"/>
            </w:rPr>
          </w:pPr>
          <w:r>
            <w:rPr>
              <w:noProof/>
            </w:rPr>
            <w:t>3.1</w:t>
          </w:r>
          <w:r>
            <w:rPr>
              <w:noProof/>
              <w:lang w:eastAsia="en-GB"/>
            </w:rPr>
            <w:tab/>
          </w:r>
          <w:r>
            <w:rPr>
              <w:noProof/>
            </w:rPr>
            <w:t>Responsibility for the policy</w:t>
          </w:r>
          <w:r>
            <w:rPr>
              <w:noProof/>
            </w:rPr>
            <w:tab/>
          </w:r>
          <w:r>
            <w:rPr>
              <w:noProof/>
            </w:rPr>
            <w:fldChar w:fldCharType="begin"/>
          </w:r>
          <w:r>
            <w:rPr>
              <w:noProof/>
            </w:rPr>
            <w:instrText xml:space="preserve"> PAGEREF _Toc505598000 \h </w:instrText>
          </w:r>
          <w:r>
            <w:rPr>
              <w:noProof/>
            </w:rPr>
          </w:r>
          <w:r>
            <w:rPr>
              <w:noProof/>
            </w:rPr>
            <w:fldChar w:fldCharType="separate"/>
          </w:r>
          <w:r w:rsidR="009A7E62">
            <w:rPr>
              <w:noProof/>
            </w:rPr>
            <w:t>6</w:t>
          </w:r>
          <w:r>
            <w:rPr>
              <w:noProof/>
            </w:rPr>
            <w:fldChar w:fldCharType="end"/>
          </w:r>
        </w:p>
        <w:p w:rsidR="008331B1" w:rsidRDefault="008331B1">
          <w:pPr>
            <w:pStyle w:val="TOC2"/>
            <w:rPr>
              <w:noProof/>
              <w:lang w:eastAsia="en-GB"/>
            </w:rPr>
          </w:pPr>
          <w:r>
            <w:rPr>
              <w:noProof/>
            </w:rPr>
            <w:t>3.2</w:t>
          </w:r>
          <w:r>
            <w:rPr>
              <w:noProof/>
              <w:lang w:eastAsia="en-GB"/>
            </w:rPr>
            <w:tab/>
          </w:r>
          <w:r>
            <w:rPr>
              <w:noProof/>
            </w:rPr>
            <w:t>Policy aim</w:t>
          </w:r>
          <w:r>
            <w:rPr>
              <w:noProof/>
            </w:rPr>
            <w:tab/>
          </w:r>
          <w:r>
            <w:rPr>
              <w:noProof/>
            </w:rPr>
            <w:fldChar w:fldCharType="begin"/>
          </w:r>
          <w:r>
            <w:rPr>
              <w:noProof/>
            </w:rPr>
            <w:instrText xml:space="preserve"> PAGEREF _Toc505598001 \h </w:instrText>
          </w:r>
          <w:r>
            <w:rPr>
              <w:noProof/>
            </w:rPr>
          </w:r>
          <w:r>
            <w:rPr>
              <w:noProof/>
            </w:rPr>
            <w:fldChar w:fldCharType="separate"/>
          </w:r>
          <w:r w:rsidR="009A7E62">
            <w:rPr>
              <w:noProof/>
            </w:rPr>
            <w:t>6</w:t>
          </w:r>
          <w:r>
            <w:rPr>
              <w:noProof/>
            </w:rPr>
            <w:fldChar w:fldCharType="end"/>
          </w:r>
        </w:p>
        <w:p w:rsidR="008331B1" w:rsidRDefault="008331B1">
          <w:pPr>
            <w:pStyle w:val="TOC2"/>
            <w:rPr>
              <w:noProof/>
              <w:lang w:eastAsia="en-GB"/>
            </w:rPr>
          </w:pPr>
          <w:r w:rsidRPr="004D3271">
            <w:rPr>
              <w:noProof/>
              <w:lang w:val="en-US"/>
            </w:rPr>
            <w:t>3.3</w:t>
          </w:r>
          <w:r>
            <w:rPr>
              <w:noProof/>
              <w:lang w:eastAsia="en-GB"/>
            </w:rPr>
            <w:tab/>
          </w:r>
          <w:r w:rsidRPr="004D3271">
            <w:rPr>
              <w:noProof/>
              <w:lang w:val="en-US"/>
            </w:rPr>
            <w:t>Policy application</w:t>
          </w:r>
          <w:r>
            <w:rPr>
              <w:noProof/>
            </w:rPr>
            <w:tab/>
          </w:r>
          <w:r>
            <w:rPr>
              <w:noProof/>
            </w:rPr>
            <w:fldChar w:fldCharType="begin"/>
          </w:r>
          <w:r>
            <w:rPr>
              <w:noProof/>
            </w:rPr>
            <w:instrText xml:space="preserve"> PAGEREF _Toc505598002 \h </w:instrText>
          </w:r>
          <w:r>
            <w:rPr>
              <w:noProof/>
            </w:rPr>
          </w:r>
          <w:r>
            <w:rPr>
              <w:noProof/>
            </w:rPr>
            <w:fldChar w:fldCharType="separate"/>
          </w:r>
          <w:r w:rsidR="009A7E62">
            <w:rPr>
              <w:noProof/>
            </w:rPr>
            <w:t>6</w:t>
          </w:r>
          <w:r>
            <w:rPr>
              <w:noProof/>
            </w:rPr>
            <w:fldChar w:fldCharType="end"/>
          </w:r>
        </w:p>
        <w:p w:rsidR="008331B1" w:rsidRDefault="008331B1">
          <w:pPr>
            <w:pStyle w:val="TOC1"/>
            <w:rPr>
              <w:b w:val="0"/>
              <w:noProof/>
              <w:lang w:eastAsia="en-GB"/>
            </w:rPr>
          </w:pPr>
          <w:r>
            <w:rPr>
              <w:noProof/>
            </w:rPr>
            <w:t>4</w:t>
          </w:r>
          <w:r>
            <w:rPr>
              <w:b w:val="0"/>
              <w:noProof/>
              <w:lang w:eastAsia="en-GB"/>
            </w:rPr>
            <w:tab/>
          </w:r>
          <w:r>
            <w:rPr>
              <w:noProof/>
            </w:rPr>
            <w:t>Data protection principles</w:t>
          </w:r>
          <w:r>
            <w:rPr>
              <w:noProof/>
            </w:rPr>
            <w:tab/>
          </w:r>
          <w:r>
            <w:rPr>
              <w:noProof/>
            </w:rPr>
            <w:fldChar w:fldCharType="begin"/>
          </w:r>
          <w:r>
            <w:rPr>
              <w:noProof/>
            </w:rPr>
            <w:instrText xml:space="preserve"> PAGEREF _Toc505598003 \h </w:instrText>
          </w:r>
          <w:r>
            <w:rPr>
              <w:noProof/>
            </w:rPr>
          </w:r>
          <w:r>
            <w:rPr>
              <w:noProof/>
            </w:rPr>
            <w:fldChar w:fldCharType="separate"/>
          </w:r>
          <w:r w:rsidR="009A7E62">
            <w:rPr>
              <w:noProof/>
            </w:rPr>
            <w:t>6</w:t>
          </w:r>
          <w:r>
            <w:rPr>
              <w:noProof/>
            </w:rPr>
            <w:fldChar w:fldCharType="end"/>
          </w:r>
        </w:p>
        <w:p w:rsidR="008331B1" w:rsidRDefault="008331B1">
          <w:pPr>
            <w:pStyle w:val="TOC2"/>
            <w:rPr>
              <w:noProof/>
              <w:lang w:eastAsia="en-GB"/>
            </w:rPr>
          </w:pPr>
          <w:r w:rsidRPr="004D3271">
            <w:rPr>
              <w:noProof/>
              <w:lang w:val="en-US"/>
            </w:rPr>
            <w:t>4.1</w:t>
          </w:r>
          <w:r>
            <w:rPr>
              <w:noProof/>
              <w:lang w:eastAsia="en-GB"/>
            </w:rPr>
            <w:tab/>
          </w:r>
          <w:r>
            <w:rPr>
              <w:noProof/>
            </w:rPr>
            <w:t>StreetGames’ data protection policy is set within the context of the Data Protection Principles set out within the GDPR:</w:t>
          </w:r>
          <w:r>
            <w:rPr>
              <w:noProof/>
            </w:rPr>
            <w:tab/>
          </w:r>
          <w:r>
            <w:rPr>
              <w:noProof/>
            </w:rPr>
            <w:fldChar w:fldCharType="begin"/>
          </w:r>
          <w:r>
            <w:rPr>
              <w:noProof/>
            </w:rPr>
            <w:instrText xml:space="preserve"> PAGEREF _Toc505598004 \h </w:instrText>
          </w:r>
          <w:r>
            <w:rPr>
              <w:noProof/>
            </w:rPr>
          </w:r>
          <w:r>
            <w:rPr>
              <w:noProof/>
            </w:rPr>
            <w:fldChar w:fldCharType="separate"/>
          </w:r>
          <w:r w:rsidR="009A7E62">
            <w:rPr>
              <w:noProof/>
            </w:rPr>
            <w:t>6</w:t>
          </w:r>
          <w:r>
            <w:rPr>
              <w:noProof/>
            </w:rPr>
            <w:fldChar w:fldCharType="end"/>
          </w:r>
        </w:p>
        <w:p w:rsidR="008331B1" w:rsidRDefault="008331B1">
          <w:pPr>
            <w:pStyle w:val="TOC1"/>
            <w:rPr>
              <w:b w:val="0"/>
              <w:noProof/>
              <w:lang w:eastAsia="en-GB"/>
            </w:rPr>
          </w:pPr>
          <w:r>
            <w:rPr>
              <w:noProof/>
            </w:rPr>
            <w:t>5</w:t>
          </w:r>
          <w:r>
            <w:rPr>
              <w:b w:val="0"/>
              <w:noProof/>
              <w:lang w:eastAsia="en-GB"/>
            </w:rPr>
            <w:tab/>
          </w:r>
          <w:r>
            <w:rPr>
              <w:noProof/>
            </w:rPr>
            <w:t>Responsibilities under the policy</w:t>
          </w:r>
          <w:r>
            <w:rPr>
              <w:noProof/>
            </w:rPr>
            <w:tab/>
          </w:r>
          <w:r>
            <w:rPr>
              <w:noProof/>
            </w:rPr>
            <w:fldChar w:fldCharType="begin"/>
          </w:r>
          <w:r>
            <w:rPr>
              <w:noProof/>
            </w:rPr>
            <w:instrText xml:space="preserve"> PAGEREF _Toc505598005 \h </w:instrText>
          </w:r>
          <w:r>
            <w:rPr>
              <w:noProof/>
            </w:rPr>
          </w:r>
          <w:r>
            <w:rPr>
              <w:noProof/>
            </w:rPr>
            <w:fldChar w:fldCharType="separate"/>
          </w:r>
          <w:r w:rsidR="009A7E62">
            <w:rPr>
              <w:noProof/>
            </w:rPr>
            <w:t>7</w:t>
          </w:r>
          <w:r>
            <w:rPr>
              <w:noProof/>
            </w:rPr>
            <w:fldChar w:fldCharType="end"/>
          </w:r>
        </w:p>
        <w:p w:rsidR="008331B1" w:rsidRDefault="008331B1">
          <w:pPr>
            <w:pStyle w:val="TOC2"/>
            <w:rPr>
              <w:noProof/>
              <w:lang w:eastAsia="en-GB"/>
            </w:rPr>
          </w:pPr>
          <w:r w:rsidRPr="004D3271">
            <w:rPr>
              <w:noProof/>
              <w:lang w:val="en-US"/>
            </w:rPr>
            <w:t>5.1</w:t>
          </w:r>
          <w:r>
            <w:rPr>
              <w:noProof/>
              <w:lang w:eastAsia="en-GB"/>
            </w:rPr>
            <w:tab/>
          </w:r>
          <w:r w:rsidRPr="004D3271">
            <w:rPr>
              <w:noProof/>
              <w:lang w:val="en-US"/>
            </w:rPr>
            <w:t>Responsibilities of StreetGames</w:t>
          </w:r>
          <w:r>
            <w:rPr>
              <w:noProof/>
            </w:rPr>
            <w:tab/>
          </w:r>
          <w:r>
            <w:rPr>
              <w:noProof/>
            </w:rPr>
            <w:fldChar w:fldCharType="begin"/>
          </w:r>
          <w:r>
            <w:rPr>
              <w:noProof/>
            </w:rPr>
            <w:instrText xml:space="preserve"> PAGEREF _Toc505598006 \h </w:instrText>
          </w:r>
          <w:r>
            <w:rPr>
              <w:noProof/>
            </w:rPr>
          </w:r>
          <w:r>
            <w:rPr>
              <w:noProof/>
            </w:rPr>
            <w:fldChar w:fldCharType="separate"/>
          </w:r>
          <w:r w:rsidR="009A7E62">
            <w:rPr>
              <w:noProof/>
            </w:rPr>
            <w:t>7</w:t>
          </w:r>
          <w:r>
            <w:rPr>
              <w:noProof/>
            </w:rPr>
            <w:fldChar w:fldCharType="end"/>
          </w:r>
        </w:p>
        <w:p w:rsidR="008331B1" w:rsidRDefault="008331B1">
          <w:pPr>
            <w:pStyle w:val="TOC2"/>
            <w:rPr>
              <w:noProof/>
              <w:lang w:eastAsia="en-GB"/>
            </w:rPr>
          </w:pPr>
          <w:r>
            <w:rPr>
              <w:noProof/>
            </w:rPr>
            <w:t>5.2</w:t>
          </w:r>
          <w:r>
            <w:rPr>
              <w:noProof/>
              <w:lang w:eastAsia="en-GB"/>
            </w:rPr>
            <w:tab/>
          </w:r>
          <w:r>
            <w:rPr>
              <w:noProof/>
            </w:rPr>
            <w:t>Responsibilities of all StreetGames employees</w:t>
          </w:r>
          <w:r>
            <w:rPr>
              <w:noProof/>
            </w:rPr>
            <w:tab/>
          </w:r>
          <w:r>
            <w:rPr>
              <w:noProof/>
            </w:rPr>
            <w:fldChar w:fldCharType="begin"/>
          </w:r>
          <w:r>
            <w:rPr>
              <w:noProof/>
            </w:rPr>
            <w:instrText xml:space="preserve"> PAGEREF _Toc505598007 \h </w:instrText>
          </w:r>
          <w:r>
            <w:rPr>
              <w:noProof/>
            </w:rPr>
          </w:r>
          <w:r>
            <w:rPr>
              <w:noProof/>
            </w:rPr>
            <w:fldChar w:fldCharType="separate"/>
          </w:r>
          <w:r w:rsidR="009A7E62">
            <w:rPr>
              <w:noProof/>
            </w:rPr>
            <w:t>7</w:t>
          </w:r>
          <w:r>
            <w:rPr>
              <w:noProof/>
            </w:rPr>
            <w:fldChar w:fldCharType="end"/>
          </w:r>
        </w:p>
        <w:p w:rsidR="008331B1" w:rsidRDefault="008331B1">
          <w:pPr>
            <w:pStyle w:val="TOC2"/>
            <w:rPr>
              <w:noProof/>
              <w:lang w:eastAsia="en-GB"/>
            </w:rPr>
          </w:pPr>
          <w:r>
            <w:rPr>
              <w:noProof/>
            </w:rPr>
            <w:t>5.3</w:t>
          </w:r>
          <w:r>
            <w:rPr>
              <w:noProof/>
              <w:lang w:eastAsia="en-GB"/>
            </w:rPr>
            <w:tab/>
          </w:r>
          <w:r>
            <w:rPr>
              <w:noProof/>
            </w:rPr>
            <w:t>Responsibilities of the Data Protection Officer (DPO)</w:t>
          </w:r>
          <w:r>
            <w:rPr>
              <w:noProof/>
            </w:rPr>
            <w:tab/>
          </w:r>
          <w:r>
            <w:rPr>
              <w:noProof/>
            </w:rPr>
            <w:fldChar w:fldCharType="begin"/>
          </w:r>
          <w:r>
            <w:rPr>
              <w:noProof/>
            </w:rPr>
            <w:instrText xml:space="preserve"> PAGEREF _Toc505598008 \h </w:instrText>
          </w:r>
          <w:r>
            <w:rPr>
              <w:noProof/>
            </w:rPr>
          </w:r>
          <w:r>
            <w:rPr>
              <w:noProof/>
            </w:rPr>
            <w:fldChar w:fldCharType="separate"/>
          </w:r>
          <w:r w:rsidR="009A7E62">
            <w:rPr>
              <w:noProof/>
            </w:rPr>
            <w:t>7</w:t>
          </w:r>
          <w:r>
            <w:rPr>
              <w:noProof/>
            </w:rPr>
            <w:fldChar w:fldCharType="end"/>
          </w:r>
        </w:p>
        <w:p w:rsidR="008331B1" w:rsidRDefault="008331B1">
          <w:pPr>
            <w:pStyle w:val="TOC2"/>
            <w:rPr>
              <w:noProof/>
              <w:lang w:eastAsia="en-GB"/>
            </w:rPr>
          </w:pPr>
          <w:r>
            <w:rPr>
              <w:noProof/>
            </w:rPr>
            <w:t>5.4</w:t>
          </w:r>
          <w:r>
            <w:rPr>
              <w:noProof/>
              <w:lang w:eastAsia="en-GB"/>
            </w:rPr>
            <w:tab/>
          </w:r>
          <w:r>
            <w:rPr>
              <w:noProof/>
            </w:rPr>
            <w:t>Responsibilities of the IT Manager</w:t>
          </w:r>
          <w:r>
            <w:rPr>
              <w:noProof/>
            </w:rPr>
            <w:tab/>
          </w:r>
          <w:r>
            <w:rPr>
              <w:noProof/>
            </w:rPr>
            <w:fldChar w:fldCharType="begin"/>
          </w:r>
          <w:r>
            <w:rPr>
              <w:noProof/>
            </w:rPr>
            <w:instrText xml:space="preserve"> PAGEREF _Toc505598009 \h </w:instrText>
          </w:r>
          <w:r>
            <w:rPr>
              <w:noProof/>
            </w:rPr>
          </w:r>
          <w:r>
            <w:rPr>
              <w:noProof/>
            </w:rPr>
            <w:fldChar w:fldCharType="separate"/>
          </w:r>
          <w:r w:rsidR="009A7E62">
            <w:rPr>
              <w:noProof/>
            </w:rPr>
            <w:t>8</w:t>
          </w:r>
          <w:r>
            <w:rPr>
              <w:noProof/>
            </w:rPr>
            <w:fldChar w:fldCharType="end"/>
          </w:r>
        </w:p>
        <w:p w:rsidR="008331B1" w:rsidRDefault="008331B1">
          <w:pPr>
            <w:pStyle w:val="TOC2"/>
            <w:rPr>
              <w:noProof/>
              <w:lang w:eastAsia="en-GB"/>
            </w:rPr>
          </w:pPr>
          <w:r>
            <w:rPr>
              <w:noProof/>
            </w:rPr>
            <w:t>5.5</w:t>
          </w:r>
          <w:r>
            <w:rPr>
              <w:noProof/>
              <w:lang w:eastAsia="en-GB"/>
            </w:rPr>
            <w:tab/>
          </w:r>
          <w:r>
            <w:rPr>
              <w:noProof/>
            </w:rPr>
            <w:t>Responsibilities of the Director of Fundraising and Communications</w:t>
          </w:r>
          <w:r>
            <w:rPr>
              <w:noProof/>
            </w:rPr>
            <w:tab/>
          </w:r>
          <w:r>
            <w:rPr>
              <w:noProof/>
            </w:rPr>
            <w:fldChar w:fldCharType="begin"/>
          </w:r>
          <w:r>
            <w:rPr>
              <w:noProof/>
            </w:rPr>
            <w:instrText xml:space="preserve"> PAGEREF _Toc505598010 \h </w:instrText>
          </w:r>
          <w:r>
            <w:rPr>
              <w:noProof/>
            </w:rPr>
          </w:r>
          <w:r>
            <w:rPr>
              <w:noProof/>
            </w:rPr>
            <w:fldChar w:fldCharType="separate"/>
          </w:r>
          <w:r w:rsidR="009A7E62">
            <w:rPr>
              <w:noProof/>
            </w:rPr>
            <w:t>8</w:t>
          </w:r>
          <w:r>
            <w:rPr>
              <w:noProof/>
            </w:rPr>
            <w:fldChar w:fldCharType="end"/>
          </w:r>
        </w:p>
        <w:p w:rsidR="008331B1" w:rsidRDefault="008331B1">
          <w:pPr>
            <w:pStyle w:val="TOC2"/>
            <w:rPr>
              <w:noProof/>
              <w:lang w:eastAsia="en-GB"/>
            </w:rPr>
          </w:pPr>
          <w:r>
            <w:rPr>
              <w:noProof/>
            </w:rPr>
            <w:t>5.6</w:t>
          </w:r>
          <w:r>
            <w:rPr>
              <w:noProof/>
              <w:lang w:eastAsia="en-GB"/>
            </w:rPr>
            <w:tab/>
          </w:r>
          <w:r>
            <w:rPr>
              <w:noProof/>
            </w:rPr>
            <w:t>Responsibilities of other management leads</w:t>
          </w:r>
          <w:r>
            <w:rPr>
              <w:noProof/>
            </w:rPr>
            <w:tab/>
          </w:r>
          <w:r>
            <w:rPr>
              <w:noProof/>
            </w:rPr>
            <w:fldChar w:fldCharType="begin"/>
          </w:r>
          <w:r>
            <w:rPr>
              <w:noProof/>
            </w:rPr>
            <w:instrText xml:space="preserve"> PAGEREF _Toc505598011 \h </w:instrText>
          </w:r>
          <w:r>
            <w:rPr>
              <w:noProof/>
            </w:rPr>
          </w:r>
          <w:r>
            <w:rPr>
              <w:noProof/>
            </w:rPr>
            <w:fldChar w:fldCharType="separate"/>
          </w:r>
          <w:r w:rsidR="009A7E62">
            <w:rPr>
              <w:noProof/>
            </w:rPr>
            <w:t>8</w:t>
          </w:r>
          <w:r>
            <w:rPr>
              <w:noProof/>
            </w:rPr>
            <w:fldChar w:fldCharType="end"/>
          </w:r>
        </w:p>
        <w:p w:rsidR="008331B1" w:rsidRDefault="008331B1">
          <w:pPr>
            <w:pStyle w:val="TOC1"/>
            <w:rPr>
              <w:b w:val="0"/>
              <w:noProof/>
              <w:lang w:eastAsia="en-GB"/>
            </w:rPr>
          </w:pPr>
          <w:r>
            <w:rPr>
              <w:noProof/>
            </w:rPr>
            <w:t>6</w:t>
          </w:r>
          <w:r>
            <w:rPr>
              <w:b w:val="0"/>
              <w:noProof/>
              <w:lang w:eastAsia="en-GB"/>
            </w:rPr>
            <w:tab/>
          </w:r>
          <w:r>
            <w:rPr>
              <w:noProof/>
            </w:rPr>
            <w:t>Managing risk</w:t>
          </w:r>
          <w:r>
            <w:rPr>
              <w:noProof/>
            </w:rPr>
            <w:tab/>
          </w:r>
          <w:r>
            <w:rPr>
              <w:noProof/>
            </w:rPr>
            <w:fldChar w:fldCharType="begin"/>
          </w:r>
          <w:r>
            <w:rPr>
              <w:noProof/>
            </w:rPr>
            <w:instrText xml:space="preserve"> PAGEREF _Toc505598012 \h </w:instrText>
          </w:r>
          <w:r>
            <w:rPr>
              <w:noProof/>
            </w:rPr>
          </w:r>
          <w:r>
            <w:rPr>
              <w:noProof/>
            </w:rPr>
            <w:fldChar w:fldCharType="separate"/>
          </w:r>
          <w:r w:rsidR="009A7E62">
            <w:rPr>
              <w:noProof/>
            </w:rPr>
            <w:t>9</w:t>
          </w:r>
          <w:r>
            <w:rPr>
              <w:noProof/>
            </w:rPr>
            <w:fldChar w:fldCharType="end"/>
          </w:r>
        </w:p>
        <w:p w:rsidR="008331B1" w:rsidRDefault="008331B1">
          <w:pPr>
            <w:pStyle w:val="TOC2"/>
            <w:rPr>
              <w:noProof/>
              <w:lang w:eastAsia="en-GB"/>
            </w:rPr>
          </w:pPr>
          <w:r>
            <w:rPr>
              <w:noProof/>
            </w:rPr>
            <w:t>6.1</w:t>
          </w:r>
          <w:r>
            <w:rPr>
              <w:noProof/>
              <w:lang w:eastAsia="en-GB"/>
            </w:rPr>
            <w:tab/>
          </w:r>
          <w:r>
            <w:rPr>
              <w:noProof/>
            </w:rPr>
            <w:t>Privacy by design and default</w:t>
          </w:r>
          <w:r>
            <w:rPr>
              <w:noProof/>
            </w:rPr>
            <w:tab/>
          </w:r>
          <w:r>
            <w:rPr>
              <w:noProof/>
            </w:rPr>
            <w:fldChar w:fldCharType="begin"/>
          </w:r>
          <w:r>
            <w:rPr>
              <w:noProof/>
            </w:rPr>
            <w:instrText xml:space="preserve"> PAGEREF _Toc505598013 \h </w:instrText>
          </w:r>
          <w:r>
            <w:rPr>
              <w:noProof/>
            </w:rPr>
          </w:r>
          <w:r>
            <w:rPr>
              <w:noProof/>
            </w:rPr>
            <w:fldChar w:fldCharType="separate"/>
          </w:r>
          <w:r w:rsidR="009A7E62">
            <w:rPr>
              <w:noProof/>
            </w:rPr>
            <w:t>9</w:t>
          </w:r>
          <w:r>
            <w:rPr>
              <w:noProof/>
            </w:rPr>
            <w:fldChar w:fldCharType="end"/>
          </w:r>
        </w:p>
        <w:p w:rsidR="008331B1" w:rsidRDefault="008331B1">
          <w:pPr>
            <w:pStyle w:val="TOC1"/>
            <w:rPr>
              <w:b w:val="0"/>
              <w:noProof/>
              <w:lang w:eastAsia="en-GB"/>
            </w:rPr>
          </w:pPr>
          <w:r>
            <w:rPr>
              <w:noProof/>
            </w:rPr>
            <w:t>7</w:t>
          </w:r>
          <w:r>
            <w:rPr>
              <w:b w:val="0"/>
              <w:noProof/>
              <w:lang w:eastAsia="en-GB"/>
            </w:rPr>
            <w:tab/>
          </w:r>
          <w:r>
            <w:rPr>
              <w:noProof/>
            </w:rPr>
            <w:t>Data collection</w:t>
          </w:r>
          <w:r>
            <w:rPr>
              <w:noProof/>
            </w:rPr>
            <w:tab/>
          </w:r>
          <w:r>
            <w:rPr>
              <w:noProof/>
            </w:rPr>
            <w:fldChar w:fldCharType="begin"/>
          </w:r>
          <w:r>
            <w:rPr>
              <w:noProof/>
            </w:rPr>
            <w:instrText xml:space="preserve"> PAGEREF _Toc505598014 \h </w:instrText>
          </w:r>
          <w:r>
            <w:rPr>
              <w:noProof/>
            </w:rPr>
          </w:r>
          <w:r>
            <w:rPr>
              <w:noProof/>
            </w:rPr>
            <w:fldChar w:fldCharType="separate"/>
          </w:r>
          <w:r w:rsidR="009A7E62">
            <w:rPr>
              <w:noProof/>
            </w:rPr>
            <w:t>9</w:t>
          </w:r>
          <w:r>
            <w:rPr>
              <w:noProof/>
            </w:rPr>
            <w:fldChar w:fldCharType="end"/>
          </w:r>
        </w:p>
        <w:p w:rsidR="008331B1" w:rsidRDefault="008331B1">
          <w:pPr>
            <w:pStyle w:val="TOC2"/>
            <w:rPr>
              <w:noProof/>
              <w:lang w:eastAsia="en-GB"/>
            </w:rPr>
          </w:pPr>
          <w:r>
            <w:rPr>
              <w:noProof/>
            </w:rPr>
            <w:t>7.1</w:t>
          </w:r>
          <w:r>
            <w:rPr>
              <w:noProof/>
              <w:lang w:eastAsia="en-GB"/>
            </w:rPr>
            <w:tab/>
          </w:r>
          <w:r>
            <w:rPr>
              <w:noProof/>
            </w:rPr>
            <w:t>Documentation</w:t>
          </w:r>
          <w:r>
            <w:rPr>
              <w:noProof/>
            </w:rPr>
            <w:tab/>
          </w:r>
          <w:r>
            <w:rPr>
              <w:noProof/>
            </w:rPr>
            <w:fldChar w:fldCharType="begin"/>
          </w:r>
          <w:r>
            <w:rPr>
              <w:noProof/>
            </w:rPr>
            <w:instrText xml:space="preserve"> PAGEREF _Toc505598015 \h </w:instrText>
          </w:r>
          <w:r>
            <w:rPr>
              <w:noProof/>
            </w:rPr>
          </w:r>
          <w:r>
            <w:rPr>
              <w:noProof/>
            </w:rPr>
            <w:fldChar w:fldCharType="separate"/>
          </w:r>
          <w:r w:rsidR="009A7E62">
            <w:rPr>
              <w:noProof/>
            </w:rPr>
            <w:t>9</w:t>
          </w:r>
          <w:r>
            <w:rPr>
              <w:noProof/>
            </w:rPr>
            <w:fldChar w:fldCharType="end"/>
          </w:r>
        </w:p>
        <w:p w:rsidR="008331B1" w:rsidRDefault="008331B1">
          <w:pPr>
            <w:pStyle w:val="TOC2"/>
            <w:rPr>
              <w:noProof/>
              <w:lang w:eastAsia="en-GB"/>
            </w:rPr>
          </w:pPr>
          <w:r>
            <w:rPr>
              <w:noProof/>
            </w:rPr>
            <w:t>7.2</w:t>
          </w:r>
          <w:r>
            <w:rPr>
              <w:noProof/>
              <w:lang w:eastAsia="en-GB"/>
            </w:rPr>
            <w:tab/>
          </w:r>
          <w:r>
            <w:rPr>
              <w:noProof/>
            </w:rPr>
            <w:t>Valid reasons for processing data:</w:t>
          </w:r>
          <w:r>
            <w:rPr>
              <w:noProof/>
            </w:rPr>
            <w:tab/>
          </w:r>
          <w:r>
            <w:rPr>
              <w:noProof/>
            </w:rPr>
            <w:fldChar w:fldCharType="begin"/>
          </w:r>
          <w:r>
            <w:rPr>
              <w:noProof/>
            </w:rPr>
            <w:instrText xml:space="preserve"> PAGEREF _Toc505598016 \h </w:instrText>
          </w:r>
          <w:r>
            <w:rPr>
              <w:noProof/>
            </w:rPr>
          </w:r>
          <w:r>
            <w:rPr>
              <w:noProof/>
            </w:rPr>
            <w:fldChar w:fldCharType="separate"/>
          </w:r>
          <w:r w:rsidR="009A7E62">
            <w:rPr>
              <w:noProof/>
            </w:rPr>
            <w:t>9</w:t>
          </w:r>
          <w:r>
            <w:rPr>
              <w:noProof/>
            </w:rPr>
            <w:fldChar w:fldCharType="end"/>
          </w:r>
        </w:p>
        <w:p w:rsidR="008331B1" w:rsidRDefault="008331B1">
          <w:pPr>
            <w:pStyle w:val="TOC2"/>
            <w:rPr>
              <w:noProof/>
              <w:lang w:eastAsia="en-GB"/>
            </w:rPr>
          </w:pPr>
          <w:r>
            <w:rPr>
              <w:noProof/>
            </w:rPr>
            <w:t>7.3</w:t>
          </w:r>
          <w:r>
            <w:rPr>
              <w:noProof/>
              <w:lang w:eastAsia="en-GB"/>
            </w:rPr>
            <w:tab/>
          </w:r>
          <w:r>
            <w:rPr>
              <w:noProof/>
            </w:rPr>
            <w:t>Transparency</w:t>
          </w:r>
          <w:r>
            <w:rPr>
              <w:noProof/>
            </w:rPr>
            <w:tab/>
          </w:r>
          <w:r>
            <w:rPr>
              <w:noProof/>
            </w:rPr>
            <w:fldChar w:fldCharType="begin"/>
          </w:r>
          <w:r>
            <w:rPr>
              <w:noProof/>
            </w:rPr>
            <w:instrText xml:space="preserve"> PAGEREF _Toc505598017 \h </w:instrText>
          </w:r>
          <w:r>
            <w:rPr>
              <w:noProof/>
            </w:rPr>
          </w:r>
          <w:r>
            <w:rPr>
              <w:noProof/>
            </w:rPr>
            <w:fldChar w:fldCharType="separate"/>
          </w:r>
          <w:r w:rsidR="009A7E62">
            <w:rPr>
              <w:noProof/>
            </w:rPr>
            <w:t>10</w:t>
          </w:r>
          <w:r>
            <w:rPr>
              <w:noProof/>
            </w:rPr>
            <w:fldChar w:fldCharType="end"/>
          </w:r>
        </w:p>
        <w:p w:rsidR="008331B1" w:rsidRDefault="008331B1">
          <w:pPr>
            <w:pStyle w:val="TOC1"/>
            <w:rPr>
              <w:b w:val="0"/>
              <w:noProof/>
              <w:lang w:eastAsia="en-GB"/>
            </w:rPr>
          </w:pPr>
          <w:r>
            <w:rPr>
              <w:noProof/>
            </w:rPr>
            <w:t>8</w:t>
          </w:r>
          <w:r>
            <w:rPr>
              <w:b w:val="0"/>
              <w:noProof/>
              <w:lang w:eastAsia="en-GB"/>
            </w:rPr>
            <w:tab/>
          </w:r>
          <w:r>
            <w:rPr>
              <w:noProof/>
            </w:rPr>
            <w:t>Processing of data</w:t>
          </w:r>
          <w:r>
            <w:rPr>
              <w:noProof/>
            </w:rPr>
            <w:tab/>
          </w:r>
          <w:r>
            <w:rPr>
              <w:noProof/>
            </w:rPr>
            <w:fldChar w:fldCharType="begin"/>
          </w:r>
          <w:r>
            <w:rPr>
              <w:noProof/>
            </w:rPr>
            <w:instrText xml:space="preserve"> PAGEREF _Toc505598018 \h </w:instrText>
          </w:r>
          <w:r>
            <w:rPr>
              <w:noProof/>
            </w:rPr>
          </w:r>
          <w:r>
            <w:rPr>
              <w:noProof/>
            </w:rPr>
            <w:fldChar w:fldCharType="separate"/>
          </w:r>
          <w:r w:rsidR="009A7E62">
            <w:rPr>
              <w:noProof/>
            </w:rPr>
            <w:t>10</w:t>
          </w:r>
          <w:r>
            <w:rPr>
              <w:noProof/>
            </w:rPr>
            <w:fldChar w:fldCharType="end"/>
          </w:r>
        </w:p>
        <w:p w:rsidR="008331B1" w:rsidRDefault="008331B1">
          <w:pPr>
            <w:pStyle w:val="TOC2"/>
            <w:rPr>
              <w:noProof/>
              <w:lang w:eastAsia="en-GB"/>
            </w:rPr>
          </w:pPr>
          <w:r>
            <w:rPr>
              <w:noProof/>
            </w:rPr>
            <w:t>8.1</w:t>
          </w:r>
          <w:r>
            <w:rPr>
              <w:noProof/>
              <w:lang w:eastAsia="en-GB"/>
            </w:rPr>
            <w:tab/>
          </w:r>
          <w:r>
            <w:rPr>
              <w:noProof/>
            </w:rPr>
            <w:t>Fair and lawful processing</w:t>
          </w:r>
          <w:r>
            <w:rPr>
              <w:noProof/>
            </w:rPr>
            <w:tab/>
          </w:r>
          <w:r>
            <w:rPr>
              <w:noProof/>
            </w:rPr>
            <w:fldChar w:fldCharType="begin"/>
          </w:r>
          <w:r>
            <w:rPr>
              <w:noProof/>
            </w:rPr>
            <w:instrText xml:space="preserve"> PAGEREF _Toc505598019 \h </w:instrText>
          </w:r>
          <w:r>
            <w:rPr>
              <w:noProof/>
            </w:rPr>
          </w:r>
          <w:r>
            <w:rPr>
              <w:noProof/>
            </w:rPr>
            <w:fldChar w:fldCharType="separate"/>
          </w:r>
          <w:r w:rsidR="009A7E62">
            <w:rPr>
              <w:noProof/>
            </w:rPr>
            <w:t>10</w:t>
          </w:r>
          <w:r>
            <w:rPr>
              <w:noProof/>
            </w:rPr>
            <w:fldChar w:fldCharType="end"/>
          </w:r>
        </w:p>
        <w:p w:rsidR="008331B1" w:rsidRDefault="008331B1">
          <w:pPr>
            <w:pStyle w:val="TOC2"/>
            <w:rPr>
              <w:noProof/>
              <w:lang w:eastAsia="en-GB"/>
            </w:rPr>
          </w:pPr>
          <w:r>
            <w:rPr>
              <w:noProof/>
            </w:rPr>
            <w:t>8.2</w:t>
          </w:r>
          <w:r>
            <w:rPr>
              <w:noProof/>
              <w:lang w:eastAsia="en-GB"/>
            </w:rPr>
            <w:tab/>
          </w:r>
          <w:r>
            <w:rPr>
              <w:noProof/>
            </w:rPr>
            <w:t>Processing data in accordance with the individual's rights</w:t>
          </w:r>
          <w:r>
            <w:rPr>
              <w:noProof/>
            </w:rPr>
            <w:tab/>
          </w:r>
          <w:r>
            <w:rPr>
              <w:noProof/>
            </w:rPr>
            <w:fldChar w:fldCharType="begin"/>
          </w:r>
          <w:r>
            <w:rPr>
              <w:noProof/>
            </w:rPr>
            <w:instrText xml:space="preserve"> PAGEREF _Toc505598020 \h </w:instrText>
          </w:r>
          <w:r>
            <w:rPr>
              <w:noProof/>
            </w:rPr>
          </w:r>
          <w:r>
            <w:rPr>
              <w:noProof/>
            </w:rPr>
            <w:fldChar w:fldCharType="separate"/>
          </w:r>
          <w:r w:rsidR="009A7E62">
            <w:rPr>
              <w:noProof/>
            </w:rPr>
            <w:t>11</w:t>
          </w:r>
          <w:r>
            <w:rPr>
              <w:noProof/>
            </w:rPr>
            <w:fldChar w:fldCharType="end"/>
          </w:r>
        </w:p>
        <w:p w:rsidR="008331B1" w:rsidRDefault="008331B1">
          <w:pPr>
            <w:pStyle w:val="TOC2"/>
            <w:rPr>
              <w:noProof/>
              <w:lang w:eastAsia="en-GB"/>
            </w:rPr>
          </w:pPr>
          <w:r>
            <w:rPr>
              <w:noProof/>
            </w:rPr>
            <w:t>8.3</w:t>
          </w:r>
          <w:r>
            <w:rPr>
              <w:noProof/>
              <w:lang w:eastAsia="en-GB"/>
            </w:rPr>
            <w:tab/>
          </w:r>
          <w:r>
            <w:rPr>
              <w:noProof/>
            </w:rPr>
            <w:t>Sensitive personal data</w:t>
          </w:r>
          <w:r>
            <w:rPr>
              <w:noProof/>
            </w:rPr>
            <w:tab/>
          </w:r>
          <w:r>
            <w:rPr>
              <w:noProof/>
            </w:rPr>
            <w:fldChar w:fldCharType="begin"/>
          </w:r>
          <w:r>
            <w:rPr>
              <w:noProof/>
            </w:rPr>
            <w:instrText xml:space="preserve"> PAGEREF _Toc505598021 \h </w:instrText>
          </w:r>
          <w:r>
            <w:rPr>
              <w:noProof/>
            </w:rPr>
          </w:r>
          <w:r>
            <w:rPr>
              <w:noProof/>
            </w:rPr>
            <w:fldChar w:fldCharType="separate"/>
          </w:r>
          <w:r w:rsidR="009A7E62">
            <w:rPr>
              <w:noProof/>
            </w:rPr>
            <w:t>11</w:t>
          </w:r>
          <w:r>
            <w:rPr>
              <w:noProof/>
            </w:rPr>
            <w:fldChar w:fldCharType="end"/>
          </w:r>
        </w:p>
        <w:p w:rsidR="008331B1" w:rsidRDefault="008331B1">
          <w:pPr>
            <w:pStyle w:val="TOC2"/>
            <w:rPr>
              <w:noProof/>
              <w:lang w:eastAsia="en-GB"/>
            </w:rPr>
          </w:pPr>
          <w:r>
            <w:rPr>
              <w:noProof/>
            </w:rPr>
            <w:t>8.4</w:t>
          </w:r>
          <w:r>
            <w:rPr>
              <w:noProof/>
              <w:lang w:eastAsia="en-GB"/>
            </w:rPr>
            <w:tab/>
          </w:r>
          <w:r>
            <w:rPr>
              <w:noProof/>
            </w:rPr>
            <w:t>Conditions for processing</w:t>
          </w:r>
          <w:r>
            <w:rPr>
              <w:noProof/>
            </w:rPr>
            <w:tab/>
          </w:r>
          <w:r>
            <w:rPr>
              <w:noProof/>
            </w:rPr>
            <w:fldChar w:fldCharType="begin"/>
          </w:r>
          <w:r>
            <w:rPr>
              <w:noProof/>
            </w:rPr>
            <w:instrText xml:space="preserve"> PAGEREF _Toc505598022 \h </w:instrText>
          </w:r>
          <w:r>
            <w:rPr>
              <w:noProof/>
            </w:rPr>
          </w:r>
          <w:r>
            <w:rPr>
              <w:noProof/>
            </w:rPr>
            <w:fldChar w:fldCharType="separate"/>
          </w:r>
          <w:r w:rsidR="009A7E62">
            <w:rPr>
              <w:noProof/>
            </w:rPr>
            <w:t>11</w:t>
          </w:r>
          <w:r>
            <w:rPr>
              <w:noProof/>
            </w:rPr>
            <w:fldChar w:fldCharType="end"/>
          </w:r>
        </w:p>
        <w:p w:rsidR="008331B1" w:rsidRDefault="008331B1">
          <w:pPr>
            <w:pStyle w:val="TOC2"/>
            <w:rPr>
              <w:noProof/>
              <w:lang w:eastAsia="en-GB"/>
            </w:rPr>
          </w:pPr>
          <w:r>
            <w:rPr>
              <w:noProof/>
            </w:rPr>
            <w:t>8.5</w:t>
          </w:r>
          <w:r>
            <w:rPr>
              <w:noProof/>
              <w:lang w:eastAsia="en-GB"/>
            </w:rPr>
            <w:tab/>
          </w:r>
          <w:r>
            <w:rPr>
              <w:noProof/>
            </w:rPr>
            <w:t>Accuracy and relevance</w:t>
          </w:r>
          <w:r>
            <w:rPr>
              <w:noProof/>
            </w:rPr>
            <w:tab/>
          </w:r>
          <w:r>
            <w:rPr>
              <w:noProof/>
            </w:rPr>
            <w:fldChar w:fldCharType="begin"/>
          </w:r>
          <w:r>
            <w:rPr>
              <w:noProof/>
            </w:rPr>
            <w:instrText xml:space="preserve"> PAGEREF _Toc505598023 \h </w:instrText>
          </w:r>
          <w:r>
            <w:rPr>
              <w:noProof/>
            </w:rPr>
          </w:r>
          <w:r>
            <w:rPr>
              <w:noProof/>
            </w:rPr>
            <w:fldChar w:fldCharType="separate"/>
          </w:r>
          <w:r w:rsidR="009A7E62">
            <w:rPr>
              <w:noProof/>
            </w:rPr>
            <w:t>11</w:t>
          </w:r>
          <w:r>
            <w:rPr>
              <w:noProof/>
            </w:rPr>
            <w:fldChar w:fldCharType="end"/>
          </w:r>
        </w:p>
        <w:p w:rsidR="008331B1" w:rsidRDefault="008331B1">
          <w:pPr>
            <w:pStyle w:val="TOC2"/>
            <w:rPr>
              <w:noProof/>
              <w:lang w:eastAsia="en-GB"/>
            </w:rPr>
          </w:pPr>
          <w:r>
            <w:rPr>
              <w:noProof/>
            </w:rPr>
            <w:t>8.6</w:t>
          </w:r>
          <w:r>
            <w:rPr>
              <w:noProof/>
              <w:lang w:eastAsia="en-GB"/>
            </w:rPr>
            <w:tab/>
          </w:r>
          <w:r>
            <w:rPr>
              <w:noProof/>
            </w:rPr>
            <w:t>Data security</w:t>
          </w:r>
          <w:r>
            <w:rPr>
              <w:noProof/>
            </w:rPr>
            <w:tab/>
          </w:r>
          <w:r>
            <w:rPr>
              <w:noProof/>
            </w:rPr>
            <w:fldChar w:fldCharType="begin"/>
          </w:r>
          <w:r>
            <w:rPr>
              <w:noProof/>
            </w:rPr>
            <w:instrText xml:space="preserve"> PAGEREF _Toc505598024 \h </w:instrText>
          </w:r>
          <w:r>
            <w:rPr>
              <w:noProof/>
            </w:rPr>
          </w:r>
          <w:r>
            <w:rPr>
              <w:noProof/>
            </w:rPr>
            <w:fldChar w:fldCharType="separate"/>
          </w:r>
          <w:r w:rsidR="009A7E62">
            <w:rPr>
              <w:noProof/>
            </w:rPr>
            <w:t>12</w:t>
          </w:r>
          <w:r>
            <w:rPr>
              <w:noProof/>
            </w:rPr>
            <w:fldChar w:fldCharType="end"/>
          </w:r>
        </w:p>
        <w:p w:rsidR="008331B1" w:rsidRDefault="008331B1">
          <w:pPr>
            <w:pStyle w:val="TOC2"/>
            <w:rPr>
              <w:noProof/>
              <w:lang w:eastAsia="en-GB"/>
            </w:rPr>
          </w:pPr>
          <w:r>
            <w:rPr>
              <w:noProof/>
            </w:rPr>
            <w:t>8.7</w:t>
          </w:r>
          <w:r>
            <w:rPr>
              <w:noProof/>
              <w:lang w:eastAsia="en-GB"/>
            </w:rPr>
            <w:tab/>
          </w:r>
          <w:r>
            <w:rPr>
              <w:noProof/>
            </w:rPr>
            <w:t>Storing data securely</w:t>
          </w:r>
          <w:r>
            <w:rPr>
              <w:noProof/>
            </w:rPr>
            <w:tab/>
          </w:r>
          <w:r>
            <w:rPr>
              <w:noProof/>
            </w:rPr>
            <w:fldChar w:fldCharType="begin"/>
          </w:r>
          <w:r>
            <w:rPr>
              <w:noProof/>
            </w:rPr>
            <w:instrText xml:space="preserve"> PAGEREF _Toc505598025 \h </w:instrText>
          </w:r>
          <w:r>
            <w:rPr>
              <w:noProof/>
            </w:rPr>
          </w:r>
          <w:r>
            <w:rPr>
              <w:noProof/>
            </w:rPr>
            <w:fldChar w:fldCharType="separate"/>
          </w:r>
          <w:r w:rsidR="009A7E62">
            <w:rPr>
              <w:noProof/>
            </w:rPr>
            <w:t>12</w:t>
          </w:r>
          <w:r>
            <w:rPr>
              <w:noProof/>
            </w:rPr>
            <w:fldChar w:fldCharType="end"/>
          </w:r>
        </w:p>
        <w:p w:rsidR="008331B1" w:rsidRDefault="008331B1">
          <w:pPr>
            <w:pStyle w:val="TOC2"/>
            <w:rPr>
              <w:noProof/>
              <w:lang w:eastAsia="en-GB"/>
            </w:rPr>
          </w:pPr>
          <w:r>
            <w:rPr>
              <w:noProof/>
            </w:rPr>
            <w:t>8.8</w:t>
          </w:r>
          <w:r>
            <w:rPr>
              <w:noProof/>
              <w:lang w:eastAsia="en-GB"/>
            </w:rPr>
            <w:tab/>
          </w:r>
          <w:r>
            <w:rPr>
              <w:noProof/>
            </w:rPr>
            <w:t>Data retention</w:t>
          </w:r>
          <w:r>
            <w:rPr>
              <w:noProof/>
            </w:rPr>
            <w:tab/>
          </w:r>
          <w:r>
            <w:rPr>
              <w:noProof/>
            </w:rPr>
            <w:fldChar w:fldCharType="begin"/>
          </w:r>
          <w:r>
            <w:rPr>
              <w:noProof/>
            </w:rPr>
            <w:instrText xml:space="preserve"> PAGEREF _Toc505598026 \h </w:instrText>
          </w:r>
          <w:r>
            <w:rPr>
              <w:noProof/>
            </w:rPr>
          </w:r>
          <w:r>
            <w:rPr>
              <w:noProof/>
            </w:rPr>
            <w:fldChar w:fldCharType="separate"/>
          </w:r>
          <w:r w:rsidR="009A7E62">
            <w:rPr>
              <w:noProof/>
            </w:rPr>
            <w:t>12</w:t>
          </w:r>
          <w:r>
            <w:rPr>
              <w:noProof/>
            </w:rPr>
            <w:fldChar w:fldCharType="end"/>
          </w:r>
        </w:p>
        <w:p w:rsidR="008331B1" w:rsidRDefault="008331B1">
          <w:pPr>
            <w:pStyle w:val="TOC2"/>
            <w:rPr>
              <w:noProof/>
              <w:lang w:eastAsia="en-GB"/>
            </w:rPr>
          </w:pPr>
          <w:r>
            <w:rPr>
              <w:noProof/>
            </w:rPr>
            <w:t>8.9</w:t>
          </w:r>
          <w:r>
            <w:rPr>
              <w:noProof/>
              <w:lang w:eastAsia="en-GB"/>
            </w:rPr>
            <w:tab/>
          </w:r>
          <w:r>
            <w:rPr>
              <w:noProof/>
            </w:rPr>
            <w:t>Right to be forgotten</w:t>
          </w:r>
          <w:r>
            <w:rPr>
              <w:noProof/>
            </w:rPr>
            <w:tab/>
          </w:r>
          <w:r>
            <w:rPr>
              <w:noProof/>
            </w:rPr>
            <w:fldChar w:fldCharType="begin"/>
          </w:r>
          <w:r>
            <w:rPr>
              <w:noProof/>
            </w:rPr>
            <w:instrText xml:space="preserve"> PAGEREF _Toc505598027 \h </w:instrText>
          </w:r>
          <w:r>
            <w:rPr>
              <w:noProof/>
            </w:rPr>
          </w:r>
          <w:r>
            <w:rPr>
              <w:noProof/>
            </w:rPr>
            <w:fldChar w:fldCharType="separate"/>
          </w:r>
          <w:r w:rsidR="009A7E62">
            <w:rPr>
              <w:noProof/>
            </w:rPr>
            <w:t>13</w:t>
          </w:r>
          <w:r>
            <w:rPr>
              <w:noProof/>
            </w:rPr>
            <w:fldChar w:fldCharType="end"/>
          </w:r>
        </w:p>
        <w:p w:rsidR="008331B1" w:rsidRDefault="008331B1">
          <w:pPr>
            <w:pStyle w:val="TOC2"/>
            <w:rPr>
              <w:noProof/>
              <w:lang w:eastAsia="en-GB"/>
            </w:rPr>
          </w:pPr>
          <w:r>
            <w:rPr>
              <w:noProof/>
            </w:rPr>
            <w:t>8.10</w:t>
          </w:r>
          <w:r>
            <w:rPr>
              <w:noProof/>
              <w:lang w:eastAsia="en-GB"/>
            </w:rPr>
            <w:tab/>
          </w:r>
          <w:r>
            <w:rPr>
              <w:noProof/>
            </w:rPr>
            <w:t>Transferring data internationally</w:t>
          </w:r>
          <w:r>
            <w:rPr>
              <w:noProof/>
            </w:rPr>
            <w:tab/>
          </w:r>
          <w:r>
            <w:rPr>
              <w:noProof/>
            </w:rPr>
            <w:fldChar w:fldCharType="begin"/>
          </w:r>
          <w:r>
            <w:rPr>
              <w:noProof/>
            </w:rPr>
            <w:instrText xml:space="preserve"> PAGEREF _Toc505598028 \h </w:instrText>
          </w:r>
          <w:r>
            <w:rPr>
              <w:noProof/>
            </w:rPr>
          </w:r>
          <w:r>
            <w:rPr>
              <w:noProof/>
            </w:rPr>
            <w:fldChar w:fldCharType="separate"/>
          </w:r>
          <w:r w:rsidR="009A7E62">
            <w:rPr>
              <w:noProof/>
            </w:rPr>
            <w:t>13</w:t>
          </w:r>
          <w:r>
            <w:rPr>
              <w:noProof/>
            </w:rPr>
            <w:fldChar w:fldCharType="end"/>
          </w:r>
        </w:p>
        <w:p w:rsidR="008331B1" w:rsidRDefault="008331B1">
          <w:pPr>
            <w:pStyle w:val="TOC2"/>
            <w:rPr>
              <w:noProof/>
              <w:lang w:eastAsia="en-GB"/>
            </w:rPr>
          </w:pPr>
          <w:r>
            <w:rPr>
              <w:noProof/>
            </w:rPr>
            <w:t>8.11</w:t>
          </w:r>
          <w:r>
            <w:rPr>
              <w:noProof/>
              <w:lang w:eastAsia="en-GB"/>
            </w:rPr>
            <w:tab/>
          </w:r>
          <w:r>
            <w:rPr>
              <w:noProof/>
            </w:rPr>
            <w:t>Subject access requests</w:t>
          </w:r>
          <w:r>
            <w:rPr>
              <w:noProof/>
            </w:rPr>
            <w:tab/>
          </w:r>
          <w:r>
            <w:rPr>
              <w:noProof/>
            </w:rPr>
            <w:fldChar w:fldCharType="begin"/>
          </w:r>
          <w:r>
            <w:rPr>
              <w:noProof/>
            </w:rPr>
            <w:instrText xml:space="preserve"> PAGEREF _Toc505598029 \h </w:instrText>
          </w:r>
          <w:r>
            <w:rPr>
              <w:noProof/>
            </w:rPr>
          </w:r>
          <w:r>
            <w:rPr>
              <w:noProof/>
            </w:rPr>
            <w:fldChar w:fldCharType="separate"/>
          </w:r>
          <w:r w:rsidR="009A7E62">
            <w:rPr>
              <w:noProof/>
            </w:rPr>
            <w:t>13</w:t>
          </w:r>
          <w:r>
            <w:rPr>
              <w:noProof/>
            </w:rPr>
            <w:fldChar w:fldCharType="end"/>
          </w:r>
        </w:p>
        <w:p w:rsidR="008331B1" w:rsidRDefault="008331B1">
          <w:pPr>
            <w:pStyle w:val="TOC1"/>
            <w:rPr>
              <w:b w:val="0"/>
              <w:noProof/>
              <w:lang w:eastAsia="en-GB"/>
            </w:rPr>
          </w:pPr>
          <w:r>
            <w:rPr>
              <w:noProof/>
            </w:rPr>
            <w:t>9</w:t>
          </w:r>
          <w:r>
            <w:rPr>
              <w:b w:val="0"/>
              <w:noProof/>
              <w:lang w:eastAsia="en-GB"/>
            </w:rPr>
            <w:tab/>
          </w:r>
          <w:r>
            <w:rPr>
              <w:noProof/>
            </w:rPr>
            <w:t>Training</w:t>
          </w:r>
          <w:r>
            <w:rPr>
              <w:noProof/>
            </w:rPr>
            <w:tab/>
          </w:r>
          <w:r>
            <w:rPr>
              <w:noProof/>
            </w:rPr>
            <w:fldChar w:fldCharType="begin"/>
          </w:r>
          <w:r>
            <w:rPr>
              <w:noProof/>
            </w:rPr>
            <w:instrText xml:space="preserve"> PAGEREF _Toc505598030 \h </w:instrText>
          </w:r>
          <w:r>
            <w:rPr>
              <w:noProof/>
            </w:rPr>
          </w:r>
          <w:r>
            <w:rPr>
              <w:noProof/>
            </w:rPr>
            <w:fldChar w:fldCharType="separate"/>
          </w:r>
          <w:r w:rsidR="009A7E62">
            <w:rPr>
              <w:noProof/>
            </w:rPr>
            <w:t>14</w:t>
          </w:r>
          <w:r>
            <w:rPr>
              <w:noProof/>
            </w:rPr>
            <w:fldChar w:fldCharType="end"/>
          </w:r>
        </w:p>
        <w:p w:rsidR="008331B1" w:rsidRDefault="008331B1">
          <w:pPr>
            <w:pStyle w:val="TOC2"/>
            <w:rPr>
              <w:noProof/>
              <w:lang w:eastAsia="en-GB"/>
            </w:rPr>
          </w:pPr>
          <w:r>
            <w:rPr>
              <w:noProof/>
            </w:rPr>
            <w:t>9.1</w:t>
          </w:r>
          <w:r>
            <w:rPr>
              <w:noProof/>
              <w:lang w:eastAsia="en-GB"/>
            </w:rPr>
            <w:tab/>
          </w:r>
          <w:r>
            <w:rPr>
              <w:noProof/>
            </w:rPr>
            <w:t>Staff training</w:t>
          </w:r>
          <w:r>
            <w:rPr>
              <w:noProof/>
            </w:rPr>
            <w:tab/>
          </w:r>
          <w:r>
            <w:rPr>
              <w:noProof/>
            </w:rPr>
            <w:fldChar w:fldCharType="begin"/>
          </w:r>
          <w:r>
            <w:rPr>
              <w:noProof/>
            </w:rPr>
            <w:instrText xml:space="preserve"> PAGEREF _Toc505598031 \h </w:instrText>
          </w:r>
          <w:r>
            <w:rPr>
              <w:noProof/>
            </w:rPr>
          </w:r>
          <w:r>
            <w:rPr>
              <w:noProof/>
            </w:rPr>
            <w:fldChar w:fldCharType="separate"/>
          </w:r>
          <w:r w:rsidR="009A7E62">
            <w:rPr>
              <w:noProof/>
            </w:rPr>
            <w:t>14</w:t>
          </w:r>
          <w:r>
            <w:rPr>
              <w:noProof/>
            </w:rPr>
            <w:fldChar w:fldCharType="end"/>
          </w:r>
        </w:p>
        <w:p w:rsidR="008331B1" w:rsidRDefault="008331B1">
          <w:pPr>
            <w:pStyle w:val="TOC2"/>
            <w:rPr>
              <w:noProof/>
              <w:lang w:eastAsia="en-GB"/>
            </w:rPr>
          </w:pPr>
          <w:r>
            <w:rPr>
              <w:noProof/>
            </w:rPr>
            <w:t>9.2</w:t>
          </w:r>
          <w:r>
            <w:rPr>
              <w:noProof/>
              <w:lang w:eastAsia="en-GB"/>
            </w:rPr>
            <w:tab/>
          </w:r>
          <w:r>
            <w:rPr>
              <w:noProof/>
            </w:rPr>
            <w:t>Training content and materials</w:t>
          </w:r>
          <w:r>
            <w:rPr>
              <w:noProof/>
            </w:rPr>
            <w:tab/>
          </w:r>
          <w:r>
            <w:rPr>
              <w:noProof/>
            </w:rPr>
            <w:fldChar w:fldCharType="begin"/>
          </w:r>
          <w:r>
            <w:rPr>
              <w:noProof/>
            </w:rPr>
            <w:instrText xml:space="preserve"> PAGEREF _Toc505598032 \h </w:instrText>
          </w:r>
          <w:r>
            <w:rPr>
              <w:noProof/>
            </w:rPr>
          </w:r>
          <w:r>
            <w:rPr>
              <w:noProof/>
            </w:rPr>
            <w:fldChar w:fldCharType="separate"/>
          </w:r>
          <w:r w:rsidR="009A7E62">
            <w:rPr>
              <w:noProof/>
            </w:rPr>
            <w:t>14</w:t>
          </w:r>
          <w:r>
            <w:rPr>
              <w:noProof/>
            </w:rPr>
            <w:fldChar w:fldCharType="end"/>
          </w:r>
        </w:p>
        <w:p w:rsidR="008331B1" w:rsidRDefault="008331B1">
          <w:pPr>
            <w:pStyle w:val="TOC1"/>
            <w:rPr>
              <w:b w:val="0"/>
              <w:noProof/>
              <w:lang w:eastAsia="en-GB"/>
            </w:rPr>
          </w:pPr>
          <w:r>
            <w:rPr>
              <w:noProof/>
            </w:rPr>
            <w:t>10</w:t>
          </w:r>
          <w:r>
            <w:rPr>
              <w:b w:val="0"/>
              <w:noProof/>
              <w:lang w:eastAsia="en-GB"/>
            </w:rPr>
            <w:tab/>
          </w:r>
          <w:r>
            <w:rPr>
              <w:noProof/>
            </w:rPr>
            <w:t>Reporting breaches</w:t>
          </w:r>
          <w:r>
            <w:rPr>
              <w:noProof/>
            </w:rPr>
            <w:tab/>
          </w:r>
          <w:r>
            <w:rPr>
              <w:noProof/>
            </w:rPr>
            <w:fldChar w:fldCharType="begin"/>
          </w:r>
          <w:r>
            <w:rPr>
              <w:noProof/>
            </w:rPr>
            <w:instrText xml:space="preserve"> PAGEREF _Toc505598033 \h </w:instrText>
          </w:r>
          <w:r>
            <w:rPr>
              <w:noProof/>
            </w:rPr>
          </w:r>
          <w:r>
            <w:rPr>
              <w:noProof/>
            </w:rPr>
            <w:fldChar w:fldCharType="separate"/>
          </w:r>
          <w:r w:rsidR="009A7E62">
            <w:rPr>
              <w:noProof/>
            </w:rPr>
            <w:t>14</w:t>
          </w:r>
          <w:r>
            <w:rPr>
              <w:noProof/>
            </w:rPr>
            <w:fldChar w:fldCharType="end"/>
          </w:r>
        </w:p>
        <w:p w:rsidR="008331B1" w:rsidRDefault="008331B1">
          <w:pPr>
            <w:pStyle w:val="TOC1"/>
            <w:rPr>
              <w:b w:val="0"/>
              <w:noProof/>
              <w:lang w:eastAsia="en-GB"/>
            </w:rPr>
          </w:pPr>
          <w:r>
            <w:rPr>
              <w:noProof/>
            </w:rPr>
            <w:t>11</w:t>
          </w:r>
          <w:r>
            <w:rPr>
              <w:b w:val="0"/>
              <w:noProof/>
              <w:lang w:eastAsia="en-GB"/>
            </w:rPr>
            <w:tab/>
          </w:r>
          <w:r>
            <w:rPr>
              <w:noProof/>
            </w:rPr>
            <w:t>Failing to comply</w:t>
          </w:r>
          <w:r>
            <w:rPr>
              <w:noProof/>
            </w:rPr>
            <w:tab/>
          </w:r>
          <w:r>
            <w:rPr>
              <w:noProof/>
            </w:rPr>
            <w:fldChar w:fldCharType="begin"/>
          </w:r>
          <w:r>
            <w:rPr>
              <w:noProof/>
            </w:rPr>
            <w:instrText xml:space="preserve"> PAGEREF _Toc505598034 \h </w:instrText>
          </w:r>
          <w:r>
            <w:rPr>
              <w:noProof/>
            </w:rPr>
          </w:r>
          <w:r>
            <w:rPr>
              <w:noProof/>
            </w:rPr>
            <w:fldChar w:fldCharType="separate"/>
          </w:r>
          <w:r w:rsidR="009A7E62">
            <w:rPr>
              <w:noProof/>
            </w:rPr>
            <w:t>14</w:t>
          </w:r>
          <w:r>
            <w:rPr>
              <w:noProof/>
            </w:rPr>
            <w:fldChar w:fldCharType="end"/>
          </w:r>
        </w:p>
        <w:p w:rsidR="008331B1" w:rsidRDefault="008331B1">
          <w:pPr>
            <w:pStyle w:val="TOC2"/>
            <w:rPr>
              <w:noProof/>
              <w:lang w:eastAsia="en-GB"/>
            </w:rPr>
          </w:pPr>
          <w:r>
            <w:rPr>
              <w:noProof/>
            </w:rPr>
            <w:t>11.1</w:t>
          </w:r>
          <w:r>
            <w:rPr>
              <w:noProof/>
              <w:lang w:eastAsia="en-GB"/>
            </w:rPr>
            <w:tab/>
          </w:r>
          <w:r>
            <w:rPr>
              <w:noProof/>
            </w:rPr>
            <w:t>Consequences</w:t>
          </w:r>
          <w:r>
            <w:rPr>
              <w:noProof/>
            </w:rPr>
            <w:tab/>
          </w:r>
          <w:r>
            <w:rPr>
              <w:noProof/>
            </w:rPr>
            <w:fldChar w:fldCharType="begin"/>
          </w:r>
          <w:r>
            <w:rPr>
              <w:noProof/>
            </w:rPr>
            <w:instrText xml:space="preserve"> PAGEREF _Toc505598035 \h </w:instrText>
          </w:r>
          <w:r>
            <w:rPr>
              <w:noProof/>
            </w:rPr>
          </w:r>
          <w:r>
            <w:rPr>
              <w:noProof/>
            </w:rPr>
            <w:fldChar w:fldCharType="separate"/>
          </w:r>
          <w:r w:rsidR="009A7E62">
            <w:rPr>
              <w:noProof/>
            </w:rPr>
            <w:t>14</w:t>
          </w:r>
          <w:r>
            <w:rPr>
              <w:noProof/>
            </w:rPr>
            <w:fldChar w:fldCharType="end"/>
          </w:r>
        </w:p>
        <w:p w:rsidR="008331B1" w:rsidRDefault="008331B1">
          <w:pPr>
            <w:pStyle w:val="TOC1"/>
            <w:rPr>
              <w:b w:val="0"/>
              <w:noProof/>
              <w:lang w:eastAsia="en-GB"/>
            </w:rPr>
          </w:pPr>
          <w:r>
            <w:rPr>
              <w:noProof/>
            </w:rPr>
            <w:t>12</w:t>
          </w:r>
          <w:r>
            <w:rPr>
              <w:b w:val="0"/>
              <w:noProof/>
              <w:lang w:eastAsia="en-GB"/>
            </w:rPr>
            <w:tab/>
          </w:r>
          <w:r>
            <w:rPr>
              <w:noProof/>
            </w:rPr>
            <w:t>Appendix 1: StreetGames Data Breach Procedure</w:t>
          </w:r>
          <w:r>
            <w:rPr>
              <w:noProof/>
            </w:rPr>
            <w:tab/>
          </w:r>
          <w:r>
            <w:rPr>
              <w:noProof/>
            </w:rPr>
            <w:fldChar w:fldCharType="begin"/>
          </w:r>
          <w:r>
            <w:rPr>
              <w:noProof/>
            </w:rPr>
            <w:instrText xml:space="preserve"> PAGEREF _Toc505598036 \h </w:instrText>
          </w:r>
          <w:r>
            <w:rPr>
              <w:noProof/>
            </w:rPr>
          </w:r>
          <w:r>
            <w:rPr>
              <w:noProof/>
            </w:rPr>
            <w:fldChar w:fldCharType="separate"/>
          </w:r>
          <w:r w:rsidR="009A7E62">
            <w:rPr>
              <w:noProof/>
            </w:rPr>
            <w:t>15</w:t>
          </w:r>
          <w:r>
            <w:rPr>
              <w:noProof/>
            </w:rPr>
            <w:fldChar w:fldCharType="end"/>
          </w:r>
        </w:p>
        <w:p w:rsidR="008331B1" w:rsidRDefault="008331B1">
          <w:pPr>
            <w:pStyle w:val="TOC2"/>
            <w:rPr>
              <w:noProof/>
              <w:lang w:eastAsia="en-GB"/>
            </w:rPr>
          </w:pPr>
          <w:r>
            <w:rPr>
              <w:noProof/>
            </w:rPr>
            <w:t>12.1</w:t>
          </w:r>
          <w:r>
            <w:rPr>
              <w:noProof/>
              <w:lang w:eastAsia="en-GB"/>
            </w:rPr>
            <w:tab/>
          </w:r>
          <w:r>
            <w:rPr>
              <w:noProof/>
            </w:rPr>
            <w:t>Aim of the procedure</w:t>
          </w:r>
          <w:r>
            <w:rPr>
              <w:noProof/>
            </w:rPr>
            <w:tab/>
          </w:r>
          <w:r>
            <w:rPr>
              <w:noProof/>
            </w:rPr>
            <w:fldChar w:fldCharType="begin"/>
          </w:r>
          <w:r>
            <w:rPr>
              <w:noProof/>
            </w:rPr>
            <w:instrText xml:space="preserve"> PAGEREF _Toc505598037 \h </w:instrText>
          </w:r>
          <w:r>
            <w:rPr>
              <w:noProof/>
            </w:rPr>
          </w:r>
          <w:r>
            <w:rPr>
              <w:noProof/>
            </w:rPr>
            <w:fldChar w:fldCharType="separate"/>
          </w:r>
          <w:r w:rsidR="009A7E62">
            <w:rPr>
              <w:noProof/>
            </w:rPr>
            <w:t>15</w:t>
          </w:r>
          <w:r>
            <w:rPr>
              <w:noProof/>
            </w:rPr>
            <w:fldChar w:fldCharType="end"/>
          </w:r>
        </w:p>
        <w:p w:rsidR="008331B1" w:rsidRDefault="008331B1">
          <w:pPr>
            <w:pStyle w:val="TOC2"/>
            <w:rPr>
              <w:noProof/>
              <w:lang w:eastAsia="en-GB"/>
            </w:rPr>
          </w:pPr>
          <w:r>
            <w:rPr>
              <w:noProof/>
            </w:rPr>
            <w:t>12.2</w:t>
          </w:r>
          <w:r>
            <w:rPr>
              <w:noProof/>
              <w:lang w:eastAsia="en-GB"/>
            </w:rPr>
            <w:tab/>
          </w:r>
          <w:r>
            <w:rPr>
              <w:noProof/>
            </w:rPr>
            <w:t>Why we respond to incidents</w:t>
          </w:r>
          <w:r>
            <w:rPr>
              <w:noProof/>
            </w:rPr>
            <w:tab/>
          </w:r>
          <w:r>
            <w:rPr>
              <w:noProof/>
            </w:rPr>
            <w:fldChar w:fldCharType="begin"/>
          </w:r>
          <w:r>
            <w:rPr>
              <w:noProof/>
            </w:rPr>
            <w:instrText xml:space="preserve"> PAGEREF _Toc505598038 \h </w:instrText>
          </w:r>
          <w:r>
            <w:rPr>
              <w:noProof/>
            </w:rPr>
          </w:r>
          <w:r>
            <w:rPr>
              <w:noProof/>
            </w:rPr>
            <w:fldChar w:fldCharType="separate"/>
          </w:r>
          <w:r w:rsidR="009A7E62">
            <w:rPr>
              <w:noProof/>
            </w:rPr>
            <w:t>15</w:t>
          </w:r>
          <w:r>
            <w:rPr>
              <w:noProof/>
            </w:rPr>
            <w:fldChar w:fldCharType="end"/>
          </w:r>
        </w:p>
        <w:p w:rsidR="008331B1" w:rsidRDefault="008331B1">
          <w:pPr>
            <w:pStyle w:val="TOC2"/>
            <w:rPr>
              <w:noProof/>
              <w:lang w:eastAsia="en-GB"/>
            </w:rPr>
          </w:pPr>
          <w:r>
            <w:rPr>
              <w:noProof/>
            </w:rPr>
            <w:t>12.3</w:t>
          </w:r>
          <w:r>
            <w:rPr>
              <w:noProof/>
              <w:lang w:eastAsia="en-GB"/>
            </w:rPr>
            <w:tab/>
          </w:r>
          <w:r>
            <w:rPr>
              <w:noProof/>
            </w:rPr>
            <w:t>What is a data breach?</w:t>
          </w:r>
          <w:r>
            <w:rPr>
              <w:noProof/>
            </w:rPr>
            <w:tab/>
          </w:r>
          <w:r>
            <w:rPr>
              <w:noProof/>
            </w:rPr>
            <w:fldChar w:fldCharType="begin"/>
          </w:r>
          <w:r>
            <w:rPr>
              <w:noProof/>
            </w:rPr>
            <w:instrText xml:space="preserve"> PAGEREF _Toc505598039 \h </w:instrText>
          </w:r>
          <w:r>
            <w:rPr>
              <w:noProof/>
            </w:rPr>
          </w:r>
          <w:r>
            <w:rPr>
              <w:noProof/>
            </w:rPr>
            <w:fldChar w:fldCharType="separate"/>
          </w:r>
          <w:r w:rsidR="009A7E62">
            <w:rPr>
              <w:noProof/>
            </w:rPr>
            <w:t>15</w:t>
          </w:r>
          <w:r>
            <w:rPr>
              <w:noProof/>
            </w:rPr>
            <w:fldChar w:fldCharType="end"/>
          </w:r>
        </w:p>
        <w:p w:rsidR="008331B1" w:rsidRDefault="008331B1">
          <w:pPr>
            <w:pStyle w:val="TOC2"/>
            <w:rPr>
              <w:noProof/>
              <w:lang w:eastAsia="en-GB"/>
            </w:rPr>
          </w:pPr>
          <w:r>
            <w:rPr>
              <w:noProof/>
            </w:rPr>
            <w:t>12.4</w:t>
          </w:r>
          <w:r>
            <w:rPr>
              <w:noProof/>
              <w:lang w:eastAsia="en-GB"/>
            </w:rPr>
            <w:tab/>
          </w:r>
          <w:r>
            <w:rPr>
              <w:noProof/>
            </w:rPr>
            <w:t>How do we prevent breaches?</w:t>
          </w:r>
          <w:r>
            <w:rPr>
              <w:noProof/>
            </w:rPr>
            <w:tab/>
          </w:r>
          <w:r>
            <w:rPr>
              <w:noProof/>
            </w:rPr>
            <w:fldChar w:fldCharType="begin"/>
          </w:r>
          <w:r>
            <w:rPr>
              <w:noProof/>
            </w:rPr>
            <w:instrText xml:space="preserve"> PAGEREF _Toc505598040 \h </w:instrText>
          </w:r>
          <w:r>
            <w:rPr>
              <w:noProof/>
            </w:rPr>
          </w:r>
          <w:r>
            <w:rPr>
              <w:noProof/>
            </w:rPr>
            <w:fldChar w:fldCharType="separate"/>
          </w:r>
          <w:r w:rsidR="009A7E62">
            <w:rPr>
              <w:noProof/>
            </w:rPr>
            <w:t>15</w:t>
          </w:r>
          <w:r>
            <w:rPr>
              <w:noProof/>
            </w:rPr>
            <w:fldChar w:fldCharType="end"/>
          </w:r>
        </w:p>
        <w:p w:rsidR="008331B1" w:rsidRDefault="008331B1">
          <w:pPr>
            <w:pStyle w:val="TOC2"/>
            <w:rPr>
              <w:noProof/>
              <w:lang w:eastAsia="en-GB"/>
            </w:rPr>
          </w:pPr>
          <w:r>
            <w:rPr>
              <w:noProof/>
            </w:rPr>
            <w:t>12.5</w:t>
          </w:r>
          <w:r>
            <w:rPr>
              <w:noProof/>
              <w:lang w:eastAsia="en-GB"/>
            </w:rPr>
            <w:tab/>
          </w:r>
          <w:r>
            <w:rPr>
              <w:noProof/>
            </w:rPr>
            <w:t>Responsibilities</w:t>
          </w:r>
          <w:r>
            <w:rPr>
              <w:noProof/>
            </w:rPr>
            <w:tab/>
          </w:r>
          <w:r>
            <w:rPr>
              <w:noProof/>
            </w:rPr>
            <w:fldChar w:fldCharType="begin"/>
          </w:r>
          <w:r>
            <w:rPr>
              <w:noProof/>
            </w:rPr>
            <w:instrText xml:space="preserve"> PAGEREF _Toc505598041 \h </w:instrText>
          </w:r>
          <w:r>
            <w:rPr>
              <w:noProof/>
            </w:rPr>
          </w:r>
          <w:r>
            <w:rPr>
              <w:noProof/>
            </w:rPr>
            <w:fldChar w:fldCharType="separate"/>
          </w:r>
          <w:r w:rsidR="009A7E62">
            <w:rPr>
              <w:noProof/>
            </w:rPr>
            <w:t>16</w:t>
          </w:r>
          <w:r>
            <w:rPr>
              <w:noProof/>
            </w:rPr>
            <w:fldChar w:fldCharType="end"/>
          </w:r>
        </w:p>
        <w:p w:rsidR="00D36892" w:rsidRDefault="00F823A5" w:rsidP="00EF2A4B">
          <w:pPr>
            <w:pStyle w:val="TOC1"/>
            <w:rPr>
              <w:noProof/>
            </w:rPr>
          </w:pPr>
          <w:r>
            <w:fldChar w:fldCharType="end"/>
          </w:r>
        </w:p>
      </w:sdtContent>
    </w:sdt>
    <w:p w:rsidR="00F823A5" w:rsidRDefault="00F823A5">
      <w:pPr>
        <w:rPr>
          <w:rFonts w:ascii="Arial" w:hAnsi="Arial"/>
          <w:bCs/>
          <w:noProof/>
        </w:rPr>
      </w:pPr>
    </w:p>
    <w:p w:rsidR="00F823A5" w:rsidRDefault="00F823A5">
      <w:pPr>
        <w:rPr>
          <w:rFonts w:ascii="Arial" w:hAnsi="Arial"/>
          <w:bCs/>
          <w:noProof/>
        </w:rPr>
      </w:pPr>
    </w:p>
    <w:p w:rsidR="00D36892" w:rsidRDefault="00D36892">
      <w:pPr>
        <w:rPr>
          <w:rFonts w:ascii="Arial" w:hAnsi="Arial"/>
          <w:bCs/>
          <w:noProof/>
        </w:rPr>
      </w:pPr>
      <w:r>
        <w:rPr>
          <w:rFonts w:ascii="Arial" w:hAnsi="Arial"/>
          <w:bCs/>
          <w:noProof/>
        </w:rPr>
        <w:br w:type="page"/>
      </w:r>
    </w:p>
    <w:p w:rsidR="00EB6E78" w:rsidRPr="00752834" w:rsidRDefault="004C602B" w:rsidP="00752834">
      <w:pPr>
        <w:pStyle w:val="Heading1"/>
      </w:pPr>
      <w:bookmarkStart w:id="0" w:name="_Toc505597996"/>
      <w:r w:rsidRPr="00752834">
        <w:t>Introduction</w:t>
      </w:r>
      <w:bookmarkEnd w:id="0"/>
    </w:p>
    <w:p w:rsidR="00F823A5" w:rsidRDefault="00DE0FA6" w:rsidP="00F823A5">
      <w:pPr>
        <w:pStyle w:val="Heading2"/>
        <w:rPr>
          <w:lang w:eastAsia="en-GB"/>
        </w:rPr>
      </w:pPr>
      <w:bookmarkStart w:id="1" w:name="_Toc505597997"/>
      <w:r>
        <w:rPr>
          <w:lang w:eastAsia="en-GB"/>
        </w:rPr>
        <w:t>StreetGames</w:t>
      </w:r>
      <w:r w:rsidR="004C602B">
        <w:rPr>
          <w:lang w:eastAsia="en-GB"/>
        </w:rPr>
        <w:t>’ commitment</w:t>
      </w:r>
      <w:r w:rsidR="00754566">
        <w:rPr>
          <w:lang w:eastAsia="en-GB"/>
        </w:rPr>
        <w:t xml:space="preserve"> to data p</w:t>
      </w:r>
      <w:r w:rsidR="00DE1BCC">
        <w:rPr>
          <w:lang w:eastAsia="en-GB"/>
        </w:rPr>
        <w:t>rotection</w:t>
      </w:r>
      <w:bookmarkEnd w:id="1"/>
    </w:p>
    <w:p w:rsidR="0022703C" w:rsidRPr="0022703C" w:rsidRDefault="00DE0FA6" w:rsidP="00807983">
      <w:pPr>
        <w:pStyle w:val="Heading4"/>
        <w:tabs>
          <w:tab w:val="clear" w:pos="720"/>
          <w:tab w:val="num" w:pos="1418"/>
        </w:tabs>
        <w:ind w:left="1418"/>
        <w:rPr>
          <w:sz w:val="24"/>
          <w:szCs w:val="24"/>
          <w:lang w:eastAsia="en-GB"/>
        </w:rPr>
      </w:pPr>
      <w:r>
        <w:rPr>
          <w:bCs/>
          <w:lang w:eastAsia="en-GB"/>
        </w:rPr>
        <w:t>StreetGames</w:t>
      </w:r>
      <w:r w:rsidR="004C602B" w:rsidRPr="004C602B">
        <w:rPr>
          <w:bCs/>
          <w:lang w:eastAsia="en-GB"/>
        </w:rPr>
        <w:t xml:space="preserve"> </w:t>
      </w:r>
      <w:r w:rsidR="004C602B" w:rsidRPr="004C602B">
        <w:rPr>
          <w:lang w:eastAsia="en-GB"/>
        </w:rPr>
        <w:t xml:space="preserve">is committed to conducting its business in </w:t>
      </w:r>
      <w:r w:rsidR="00754566">
        <w:rPr>
          <w:lang w:eastAsia="en-GB"/>
        </w:rPr>
        <w:t>accordance with all applicable data p</w:t>
      </w:r>
      <w:r w:rsidR="004C602B" w:rsidRPr="004C602B">
        <w:rPr>
          <w:lang w:eastAsia="en-GB"/>
        </w:rPr>
        <w:t>rotection laws and regulations and in line with the highest standards of ethical conduct.</w:t>
      </w:r>
    </w:p>
    <w:p w:rsidR="0022703C" w:rsidRDefault="0022703C" w:rsidP="00807983">
      <w:pPr>
        <w:pStyle w:val="Heading4"/>
        <w:tabs>
          <w:tab w:val="clear" w:pos="720"/>
          <w:tab w:val="num" w:pos="1418"/>
        </w:tabs>
        <w:ind w:left="1418"/>
        <w:rPr>
          <w:lang w:eastAsia="en-GB"/>
        </w:rPr>
      </w:pPr>
      <w:r w:rsidRPr="0022703C">
        <w:rPr>
          <w:lang w:eastAsia="en-GB"/>
        </w:rPr>
        <w:t xml:space="preserve">We hold personal data about our employees, </w:t>
      </w:r>
      <w:r>
        <w:rPr>
          <w:lang w:eastAsia="en-GB"/>
        </w:rPr>
        <w:t>participants</w:t>
      </w:r>
      <w:r w:rsidRPr="0022703C">
        <w:rPr>
          <w:lang w:eastAsia="en-GB"/>
        </w:rPr>
        <w:t>,</w:t>
      </w:r>
      <w:r>
        <w:rPr>
          <w:lang w:eastAsia="en-GB"/>
        </w:rPr>
        <w:t xml:space="preserve"> volunteers,</w:t>
      </w:r>
      <w:r w:rsidRPr="0022703C">
        <w:rPr>
          <w:lang w:eastAsia="en-GB"/>
        </w:rPr>
        <w:t xml:space="preserve"> </w:t>
      </w:r>
      <w:r>
        <w:rPr>
          <w:lang w:eastAsia="en-GB"/>
        </w:rPr>
        <w:t>funders, suppliers</w:t>
      </w:r>
      <w:r w:rsidR="00FD09D4">
        <w:rPr>
          <w:lang w:eastAsia="en-GB"/>
        </w:rPr>
        <w:t>, beneficiaries</w:t>
      </w:r>
      <w:r w:rsidRPr="0022703C">
        <w:rPr>
          <w:lang w:eastAsia="en-GB"/>
        </w:rPr>
        <w:t xml:space="preserve"> and other individuals for a variety of business purposes.</w:t>
      </w:r>
      <w:bookmarkStart w:id="2" w:name="71f8e778-19b7-4165-a654-80c3180f7f28"/>
      <w:bookmarkEnd w:id="2"/>
    </w:p>
    <w:p w:rsidR="00FD18A9" w:rsidRDefault="00FD18A9" w:rsidP="00807983">
      <w:pPr>
        <w:pStyle w:val="Heading3"/>
        <w:tabs>
          <w:tab w:val="clear" w:pos="720"/>
          <w:tab w:val="num" w:pos="1418"/>
        </w:tabs>
        <w:ind w:left="1418"/>
      </w:pPr>
      <w:r>
        <w:t>Personal d</w:t>
      </w:r>
      <w:r w:rsidRPr="005878F1">
        <w:t>ata is subject to certain legal safeguards and other regulations, which impose restrictions on</w:t>
      </w:r>
      <w:r w:rsidR="003669B9">
        <w:t xml:space="preserve"> how organisations may process personal d</w:t>
      </w:r>
      <w:r w:rsidRPr="005878F1">
        <w:t>ata.</w:t>
      </w:r>
    </w:p>
    <w:p w:rsidR="00FD18A9" w:rsidRDefault="00FD18A9" w:rsidP="00807983">
      <w:pPr>
        <w:pStyle w:val="Heading4"/>
        <w:tabs>
          <w:tab w:val="clear" w:pos="720"/>
          <w:tab w:val="num" w:pos="1418"/>
        </w:tabs>
        <w:ind w:left="1418"/>
      </w:pPr>
      <w:r w:rsidRPr="005878F1">
        <w:t xml:space="preserve">An organisation that handles </w:t>
      </w:r>
      <w:r>
        <w:t>personal data</w:t>
      </w:r>
      <w:r w:rsidRPr="005878F1">
        <w:t xml:space="preserve"> and makes decisions about its use is known as a Data Controller. </w:t>
      </w:r>
      <w:r w:rsidR="00DE0FA6">
        <w:t>StreetGames</w:t>
      </w:r>
      <w:r w:rsidRPr="005878F1">
        <w:t>, as a</w:t>
      </w:r>
      <w:r w:rsidR="00AA5CD0">
        <w:t xml:space="preserve"> data c</w:t>
      </w:r>
      <w:r w:rsidRPr="005878F1">
        <w:t>ontroller, is responsible fo</w:t>
      </w:r>
      <w:r w:rsidR="00754566">
        <w:t>r ensuring compliance with the data p</w:t>
      </w:r>
      <w:r w:rsidRPr="005878F1">
        <w:t xml:space="preserve">rotection requirements outlined in this policy. Non-compliance may expose </w:t>
      </w:r>
      <w:r w:rsidR="00DE0FA6">
        <w:t>StreetGames</w:t>
      </w:r>
      <w:r w:rsidRPr="005878F1">
        <w:t xml:space="preserve"> to complaints, regulatory action, fines and/or reputational damage.</w:t>
      </w:r>
    </w:p>
    <w:p w:rsidR="00FD18A9" w:rsidRPr="00FD18A9" w:rsidRDefault="00DE0FA6" w:rsidP="00807983">
      <w:pPr>
        <w:pStyle w:val="Heading4"/>
        <w:tabs>
          <w:tab w:val="clear" w:pos="720"/>
          <w:tab w:val="num" w:pos="1418"/>
        </w:tabs>
        <w:ind w:left="1418"/>
      </w:pPr>
      <w:r>
        <w:t>StreetGames</w:t>
      </w:r>
      <w:r w:rsidR="00FD18A9" w:rsidRPr="005878F1">
        <w:t xml:space="preserve"> is fully committed to ensuring continued and effective implementation of this policy, and expects all </w:t>
      </w:r>
      <w:r w:rsidR="00FD18A9">
        <w:t>e</w:t>
      </w:r>
      <w:r w:rsidR="000F773D">
        <w:t>mployees and third p</w:t>
      </w:r>
      <w:r w:rsidR="00FD18A9" w:rsidRPr="005878F1">
        <w:t>arties to share in this commitment. Any breach of this policy will be taken seriously and may result in disciplinary action or business sanction.</w:t>
      </w:r>
    </w:p>
    <w:p w:rsidR="0040229E" w:rsidRPr="0040229E" w:rsidRDefault="0022703C" w:rsidP="00807983">
      <w:pPr>
        <w:pStyle w:val="Heading3"/>
        <w:tabs>
          <w:tab w:val="clear" w:pos="720"/>
          <w:tab w:val="num" w:pos="1418"/>
        </w:tabs>
        <w:ind w:left="1418"/>
        <w:rPr>
          <w:sz w:val="24"/>
          <w:szCs w:val="24"/>
          <w:lang w:eastAsia="en-GB"/>
        </w:rPr>
      </w:pPr>
      <w:r w:rsidRPr="0022703C">
        <w:rPr>
          <w:lang w:eastAsia="en-GB"/>
        </w:rPr>
        <w:t xml:space="preserve">This policy sets out how we seek to protect personal data and ensure that staff understand the </w:t>
      </w:r>
      <w:r w:rsidRPr="001976C2">
        <w:rPr>
          <w:lang w:eastAsia="en-GB"/>
        </w:rPr>
        <w:t>rules governing their use of personal data to which they have access in the course of their work. In particular, this policy requires staff to ensure that the Data Protection Officer (DPO) be</w:t>
      </w:r>
      <w:r w:rsidRPr="0022703C">
        <w:rPr>
          <w:lang w:eastAsia="en-GB"/>
        </w:rPr>
        <w:t xml:space="preserve"> consulted before any significant new data processing activity is initiated to ensure that relevant compliance steps are addressed.</w:t>
      </w:r>
    </w:p>
    <w:p w:rsidR="0040229E" w:rsidRDefault="0040229E" w:rsidP="0040229E">
      <w:pPr>
        <w:pStyle w:val="Heading3"/>
        <w:numPr>
          <w:ilvl w:val="0"/>
          <w:numId w:val="0"/>
        </w:numPr>
        <w:ind w:left="1418"/>
        <w:rPr>
          <w:lang w:eastAsia="en-GB"/>
        </w:rPr>
      </w:pPr>
    </w:p>
    <w:p w:rsidR="0022703C" w:rsidRPr="00752834" w:rsidRDefault="0022703C" w:rsidP="00752834">
      <w:pPr>
        <w:pStyle w:val="Heading1"/>
      </w:pPr>
      <w:bookmarkStart w:id="3" w:name="_Toc505597998"/>
      <w:r w:rsidRPr="00752834">
        <w:t>Definitions</w:t>
      </w:r>
      <w:bookmarkEnd w:id="3"/>
    </w:p>
    <w:tbl>
      <w:tblPr>
        <w:tblStyle w:val="TableGrid1"/>
        <w:tblW w:w="0" w:type="auto"/>
        <w:jc w:val="center"/>
        <w:tblLook w:val="04A0" w:firstRow="1" w:lastRow="0" w:firstColumn="1" w:lastColumn="0" w:noHBand="0" w:noVBand="1"/>
      </w:tblPr>
      <w:tblGrid>
        <w:gridCol w:w="9182"/>
      </w:tblGrid>
      <w:tr w:rsidR="0022703C" w:rsidRPr="00CC0BCC" w:rsidTr="0022703C">
        <w:trPr>
          <w:trHeight w:val="333"/>
          <w:jc w:val="center"/>
        </w:trPr>
        <w:tc>
          <w:tcPr>
            <w:tcW w:w="9408" w:type="dxa"/>
            <w:shd w:val="clear" w:color="auto" w:fill="1B2965" w:themeFill="text2"/>
            <w:vAlign w:val="center"/>
          </w:tcPr>
          <w:p w:rsidR="0022703C" w:rsidRPr="00CC0BCC" w:rsidRDefault="000E24C5" w:rsidP="0022703C">
            <w:pPr>
              <w:rPr>
                <w:b/>
                <w:color w:val="FFFFFF" w:themeColor="background1"/>
                <w:sz w:val="24"/>
                <w:szCs w:val="24"/>
              </w:rPr>
            </w:pPr>
            <w:r>
              <w:rPr>
                <w:b/>
                <w:color w:val="FFFFFF" w:themeColor="background1"/>
                <w:sz w:val="24"/>
                <w:szCs w:val="24"/>
              </w:rPr>
              <w:t>Definitions of the key terms used in this policy</w:t>
            </w:r>
          </w:p>
        </w:tc>
      </w:tr>
    </w:tbl>
    <w:tbl>
      <w:tblPr>
        <w:tblW w:w="0" w:type="auto"/>
        <w:tblLook w:val="0000" w:firstRow="0" w:lastRow="0" w:firstColumn="0" w:lastColumn="0" w:noHBand="0" w:noVBand="0"/>
      </w:tblPr>
      <w:tblGrid>
        <w:gridCol w:w="2367"/>
        <w:gridCol w:w="6825"/>
      </w:tblGrid>
      <w:tr w:rsidR="0048530F" w:rsidRPr="0069492E" w:rsidTr="0048530F">
        <w:tc>
          <w:tcPr>
            <w:tcW w:w="2376" w:type="dxa"/>
            <w:tcBorders>
              <w:top w:val="single" w:sz="0" w:space="0" w:color="auto"/>
              <w:left w:val="single" w:sz="0" w:space="0" w:color="auto"/>
              <w:bottom w:val="single" w:sz="0" w:space="0" w:color="auto"/>
              <w:right w:val="single" w:sz="0" w:space="0" w:color="auto"/>
            </w:tcBorders>
            <w:vAlign w:val="center"/>
          </w:tcPr>
          <w:p w:rsidR="0048530F" w:rsidRDefault="0048530F" w:rsidP="0048530F">
            <w:pPr>
              <w:pStyle w:val="BodyText"/>
              <w:spacing w:before="0" w:after="0"/>
              <w:rPr>
                <w:rStyle w:val="DefinitionTerm"/>
                <w:lang w:val="en-GB"/>
              </w:rPr>
            </w:pPr>
            <w:r>
              <w:rPr>
                <w:rStyle w:val="DefinitionTerm"/>
                <w:lang w:val="en-GB"/>
              </w:rPr>
              <w:t>Anonymisation</w:t>
            </w:r>
          </w:p>
        </w:tc>
        <w:tc>
          <w:tcPr>
            <w:tcW w:w="7032" w:type="dxa"/>
            <w:tcBorders>
              <w:top w:val="single" w:sz="0" w:space="0" w:color="auto"/>
              <w:left w:val="single" w:sz="0" w:space="0" w:color="auto"/>
              <w:bottom w:val="single" w:sz="0" w:space="0" w:color="auto"/>
              <w:right w:val="single" w:sz="0" w:space="0" w:color="auto"/>
            </w:tcBorders>
          </w:tcPr>
          <w:p w:rsidR="0048530F" w:rsidRPr="00092BAF" w:rsidRDefault="0048530F" w:rsidP="0048530F">
            <w:pPr>
              <w:pStyle w:val="Definition"/>
              <w:tabs>
                <w:tab w:val="left" w:pos="644"/>
                <w:tab w:val="left" w:pos="1196"/>
              </w:tabs>
              <w:jc w:val="both"/>
            </w:pPr>
            <w:r w:rsidRPr="00D64CC6">
              <w:t>Data amended in such a way that no individuals can be identified from the data (whether directly or indirectly) by any means or by any person.</w:t>
            </w:r>
          </w:p>
        </w:tc>
      </w:tr>
      <w:tr w:rsidR="0022703C" w:rsidRPr="0069492E" w:rsidTr="00D64CC6">
        <w:tc>
          <w:tcPr>
            <w:tcW w:w="2376" w:type="dxa"/>
            <w:tcBorders>
              <w:top w:val="single" w:sz="0" w:space="0" w:color="auto"/>
              <w:left w:val="single" w:sz="0" w:space="0" w:color="auto"/>
              <w:bottom w:val="single" w:sz="0" w:space="0" w:color="auto"/>
              <w:right w:val="single" w:sz="0" w:space="0" w:color="auto"/>
            </w:tcBorders>
            <w:vAlign w:val="center"/>
          </w:tcPr>
          <w:p w:rsidR="0022703C" w:rsidRPr="0069492E" w:rsidRDefault="0022703C" w:rsidP="00D64CC6">
            <w:pPr>
              <w:pStyle w:val="BodyText"/>
              <w:spacing w:before="0" w:after="0"/>
              <w:rPr>
                <w:lang w:val="en-GB"/>
              </w:rPr>
            </w:pPr>
            <w:r w:rsidRPr="0069492E">
              <w:rPr>
                <w:rStyle w:val="DefinitionTerm"/>
                <w:lang w:val="en-GB"/>
              </w:rPr>
              <w:t>Business purposes</w:t>
            </w:r>
          </w:p>
        </w:tc>
        <w:tc>
          <w:tcPr>
            <w:tcW w:w="7032" w:type="dxa"/>
            <w:tcBorders>
              <w:top w:val="single" w:sz="0" w:space="0" w:color="auto"/>
              <w:left w:val="single" w:sz="0" w:space="0" w:color="auto"/>
              <w:bottom w:val="single" w:sz="0" w:space="0" w:color="auto"/>
              <w:right w:val="single" w:sz="0" w:space="0" w:color="auto"/>
            </w:tcBorders>
          </w:tcPr>
          <w:p w:rsidR="0022703C" w:rsidRPr="0069492E" w:rsidRDefault="0022703C" w:rsidP="0022703C">
            <w:pPr>
              <w:pStyle w:val="Definition"/>
              <w:tabs>
                <w:tab w:val="left" w:pos="644"/>
                <w:tab w:val="left" w:pos="1196"/>
              </w:tabs>
              <w:spacing w:before="0" w:after="0"/>
              <w:jc w:val="both"/>
              <w:rPr>
                <w:lang w:val="en-GB"/>
              </w:rPr>
            </w:pPr>
            <w:r w:rsidRPr="0069492E">
              <w:rPr>
                <w:lang w:val="en-GB"/>
              </w:rPr>
              <w:t xml:space="preserve">The purposes for which </w:t>
            </w:r>
            <w:r w:rsidR="00DE0FA6">
              <w:rPr>
                <w:lang w:val="en-GB"/>
              </w:rPr>
              <w:t>StreetGames</w:t>
            </w:r>
            <w:r w:rsidR="0040229E">
              <w:rPr>
                <w:lang w:val="en-GB"/>
              </w:rPr>
              <w:t xml:space="preserve"> may use personal data, including: p</w:t>
            </w:r>
            <w:r w:rsidRPr="0069492E">
              <w:rPr>
                <w:lang w:val="en-GB"/>
              </w:rPr>
              <w:t>ersonnel, administrative, financial, regulatory, payroll and business development purposes.</w:t>
            </w:r>
          </w:p>
          <w:p w:rsidR="0022703C" w:rsidRPr="0069492E" w:rsidRDefault="0022703C" w:rsidP="0022703C">
            <w:pPr>
              <w:pStyle w:val="Definition"/>
              <w:tabs>
                <w:tab w:val="left" w:pos="644"/>
                <w:tab w:val="left" w:pos="1196"/>
              </w:tabs>
              <w:spacing w:before="0" w:after="0"/>
              <w:jc w:val="both"/>
              <w:rPr>
                <w:rStyle w:val="InsertText"/>
                <w:i w:val="0"/>
                <w:lang w:val="en-GB"/>
              </w:rPr>
            </w:pPr>
          </w:p>
          <w:p w:rsidR="0022703C" w:rsidRPr="000E1B63" w:rsidRDefault="0022703C" w:rsidP="0022703C">
            <w:pPr>
              <w:pStyle w:val="Definition"/>
              <w:tabs>
                <w:tab w:val="left" w:pos="644"/>
                <w:tab w:val="left" w:pos="1196"/>
              </w:tabs>
              <w:spacing w:before="0" w:after="0"/>
              <w:jc w:val="both"/>
              <w:rPr>
                <w:i/>
                <w:lang w:val="en-GB"/>
              </w:rPr>
            </w:pPr>
            <w:r w:rsidRPr="000E1B63">
              <w:rPr>
                <w:rStyle w:val="InsertText"/>
                <w:i w:val="0"/>
                <w:lang w:val="en-GB"/>
              </w:rPr>
              <w:t>Business purposes include the following:</w:t>
            </w:r>
          </w:p>
          <w:p w:rsidR="0022703C" w:rsidRPr="000E1B63" w:rsidRDefault="0022703C" w:rsidP="004B480C">
            <w:pPr>
              <w:pStyle w:val="Definition"/>
              <w:numPr>
                <w:ilvl w:val="0"/>
                <w:numId w:val="7"/>
              </w:numPr>
              <w:tabs>
                <w:tab w:val="left" w:pos="644"/>
                <w:tab w:val="left" w:pos="1196"/>
              </w:tabs>
              <w:spacing w:before="0" w:after="0"/>
              <w:ind w:left="590" w:hanging="230"/>
              <w:jc w:val="both"/>
              <w:rPr>
                <w:i/>
                <w:lang w:val="en-GB"/>
              </w:rPr>
            </w:pPr>
            <w:r w:rsidRPr="000E1B63">
              <w:rPr>
                <w:rStyle w:val="InsertText"/>
                <w:i w:val="0"/>
                <w:lang w:val="en-GB"/>
              </w:rPr>
              <w:t>Compliance with our legal, regulatory and corporate governance obligations and good practice</w:t>
            </w:r>
            <w:r w:rsidR="007A27ED">
              <w:rPr>
                <w:rStyle w:val="InsertText"/>
                <w:i w:val="0"/>
                <w:lang w:val="en-GB"/>
              </w:rPr>
              <w:t>.</w:t>
            </w:r>
          </w:p>
          <w:p w:rsidR="0022703C" w:rsidRPr="000E1B63" w:rsidRDefault="0022703C" w:rsidP="004B480C">
            <w:pPr>
              <w:pStyle w:val="Definition"/>
              <w:numPr>
                <w:ilvl w:val="0"/>
                <w:numId w:val="7"/>
              </w:numPr>
              <w:tabs>
                <w:tab w:val="left" w:pos="644"/>
                <w:tab w:val="left" w:pos="1196"/>
              </w:tabs>
              <w:spacing w:before="0" w:after="0"/>
              <w:ind w:left="590" w:hanging="230"/>
              <w:jc w:val="both"/>
              <w:rPr>
                <w:i/>
                <w:lang w:val="en-GB"/>
              </w:rPr>
            </w:pPr>
            <w:r w:rsidRPr="000E1B63">
              <w:rPr>
                <w:rStyle w:val="InsertText"/>
                <w:i w:val="0"/>
                <w:lang w:val="en-GB"/>
              </w:rPr>
              <w:t>Gathering information as part of investigations by regulatory bodies or in connection with legal proceedings or requests</w:t>
            </w:r>
            <w:r w:rsidR="007A27ED">
              <w:rPr>
                <w:rStyle w:val="InsertText"/>
                <w:i w:val="0"/>
                <w:lang w:val="en-GB"/>
              </w:rPr>
              <w:t>.</w:t>
            </w:r>
          </w:p>
          <w:p w:rsidR="0022703C" w:rsidRPr="000E1B63" w:rsidRDefault="0022703C" w:rsidP="004B480C">
            <w:pPr>
              <w:pStyle w:val="Definition"/>
              <w:numPr>
                <w:ilvl w:val="0"/>
                <w:numId w:val="7"/>
              </w:numPr>
              <w:tabs>
                <w:tab w:val="left" w:pos="644"/>
                <w:tab w:val="left" w:pos="1196"/>
              </w:tabs>
              <w:spacing w:before="0" w:after="0"/>
              <w:ind w:left="590" w:hanging="230"/>
              <w:jc w:val="both"/>
              <w:rPr>
                <w:i/>
                <w:lang w:val="en-GB"/>
              </w:rPr>
            </w:pPr>
            <w:r w:rsidRPr="000E1B63">
              <w:rPr>
                <w:rStyle w:val="InsertText"/>
                <w:i w:val="0"/>
                <w:lang w:val="en-GB"/>
              </w:rPr>
              <w:t>Ensuring business policies are adhered to (such as policies covering email and internet use)</w:t>
            </w:r>
            <w:r w:rsidR="007A27ED">
              <w:rPr>
                <w:rStyle w:val="InsertText"/>
                <w:i w:val="0"/>
                <w:lang w:val="en-GB"/>
              </w:rPr>
              <w:t>.</w:t>
            </w:r>
          </w:p>
          <w:p w:rsidR="0022703C" w:rsidRPr="000E1B63" w:rsidRDefault="0022703C" w:rsidP="004B480C">
            <w:pPr>
              <w:pStyle w:val="Definition"/>
              <w:numPr>
                <w:ilvl w:val="0"/>
                <w:numId w:val="7"/>
              </w:numPr>
              <w:tabs>
                <w:tab w:val="left" w:pos="644"/>
                <w:tab w:val="left" w:pos="1196"/>
              </w:tabs>
              <w:spacing w:before="0" w:after="0"/>
              <w:ind w:left="590" w:hanging="230"/>
              <w:jc w:val="both"/>
              <w:rPr>
                <w:i/>
                <w:lang w:val="en-GB"/>
              </w:rPr>
            </w:pPr>
            <w:r w:rsidRPr="000E1B63">
              <w:rPr>
                <w:rStyle w:val="InsertText"/>
                <w:i w:val="0"/>
                <w:lang w:val="en-GB"/>
              </w:rPr>
              <w:t>Operational reasons, such as recording participants’ data, quality control, ensuring the confidentiality of com</w:t>
            </w:r>
            <w:r w:rsidR="000E24C5" w:rsidRPr="000E1B63">
              <w:rPr>
                <w:rStyle w:val="InsertText"/>
                <w:i w:val="0"/>
                <w:lang w:val="en-GB"/>
              </w:rPr>
              <w:t>mercially sensitive information</w:t>
            </w:r>
            <w:r w:rsidR="007A27ED">
              <w:rPr>
                <w:rStyle w:val="InsertText"/>
                <w:i w:val="0"/>
                <w:lang w:val="en-GB"/>
              </w:rPr>
              <w:t>.</w:t>
            </w:r>
          </w:p>
          <w:p w:rsidR="0022703C" w:rsidRPr="000E1B63" w:rsidRDefault="000E24C5" w:rsidP="004B480C">
            <w:pPr>
              <w:pStyle w:val="Definition"/>
              <w:numPr>
                <w:ilvl w:val="0"/>
                <w:numId w:val="7"/>
              </w:numPr>
              <w:tabs>
                <w:tab w:val="left" w:pos="644"/>
                <w:tab w:val="left" w:pos="1196"/>
              </w:tabs>
              <w:spacing w:before="0" w:after="0"/>
              <w:ind w:left="590" w:hanging="230"/>
              <w:jc w:val="both"/>
              <w:rPr>
                <w:i/>
                <w:lang w:val="en-GB"/>
              </w:rPr>
            </w:pPr>
            <w:r w:rsidRPr="000E1B63">
              <w:rPr>
                <w:rStyle w:val="InsertText"/>
                <w:i w:val="0"/>
                <w:lang w:val="en-GB"/>
              </w:rPr>
              <w:t>Investigating complaints</w:t>
            </w:r>
            <w:r w:rsidR="007A27ED">
              <w:rPr>
                <w:rStyle w:val="InsertText"/>
                <w:i w:val="0"/>
                <w:lang w:val="en-GB"/>
              </w:rPr>
              <w:t>.</w:t>
            </w:r>
          </w:p>
          <w:p w:rsidR="0022703C" w:rsidRPr="000E1B63" w:rsidRDefault="0022703C" w:rsidP="004B480C">
            <w:pPr>
              <w:pStyle w:val="Definition"/>
              <w:numPr>
                <w:ilvl w:val="0"/>
                <w:numId w:val="7"/>
              </w:numPr>
              <w:tabs>
                <w:tab w:val="left" w:pos="644"/>
                <w:tab w:val="left" w:pos="1196"/>
              </w:tabs>
              <w:spacing w:before="0" w:after="0"/>
              <w:ind w:left="590" w:hanging="230"/>
              <w:jc w:val="both"/>
              <w:rPr>
                <w:i/>
                <w:lang w:val="en-GB"/>
              </w:rPr>
            </w:pPr>
            <w:r w:rsidRPr="000E1B63">
              <w:rPr>
                <w:rStyle w:val="InsertText"/>
                <w:i w:val="0"/>
                <w:lang w:val="en-GB"/>
              </w:rPr>
              <w:t>Checking references, ensuring safe working practices, monitoring and managing staff access to systems and facilities and staff absences, administration and assessments</w:t>
            </w:r>
            <w:r w:rsidR="007A27ED">
              <w:rPr>
                <w:rStyle w:val="InsertText"/>
                <w:i w:val="0"/>
                <w:lang w:val="en-GB"/>
              </w:rPr>
              <w:t>.</w:t>
            </w:r>
          </w:p>
          <w:p w:rsidR="0022703C" w:rsidRPr="000E1B63" w:rsidRDefault="0022703C" w:rsidP="004B480C">
            <w:pPr>
              <w:pStyle w:val="Definition"/>
              <w:numPr>
                <w:ilvl w:val="0"/>
                <w:numId w:val="7"/>
              </w:numPr>
              <w:tabs>
                <w:tab w:val="left" w:pos="644"/>
                <w:tab w:val="left" w:pos="1196"/>
              </w:tabs>
              <w:spacing w:before="0" w:after="0"/>
              <w:ind w:left="590" w:hanging="230"/>
              <w:jc w:val="both"/>
              <w:rPr>
                <w:i/>
                <w:lang w:val="en-GB"/>
              </w:rPr>
            </w:pPr>
            <w:r w:rsidRPr="000E1B63">
              <w:rPr>
                <w:rStyle w:val="InsertText"/>
                <w:i w:val="0"/>
                <w:lang w:val="en-GB"/>
              </w:rPr>
              <w:t>Monitoring staff conduct, disciplinary matters</w:t>
            </w:r>
            <w:r w:rsidR="007A27ED">
              <w:rPr>
                <w:rStyle w:val="InsertText"/>
                <w:i w:val="0"/>
                <w:lang w:val="en-GB"/>
              </w:rPr>
              <w:t>.</w:t>
            </w:r>
          </w:p>
          <w:p w:rsidR="000E1B63" w:rsidRDefault="0022703C" w:rsidP="004B480C">
            <w:pPr>
              <w:pStyle w:val="Definition"/>
              <w:numPr>
                <w:ilvl w:val="0"/>
                <w:numId w:val="7"/>
              </w:numPr>
              <w:tabs>
                <w:tab w:val="left" w:pos="644"/>
                <w:tab w:val="left" w:pos="1196"/>
              </w:tabs>
              <w:spacing w:before="0" w:after="0"/>
              <w:ind w:left="590" w:hanging="230"/>
              <w:jc w:val="both"/>
              <w:rPr>
                <w:i/>
                <w:lang w:val="en-GB"/>
              </w:rPr>
            </w:pPr>
            <w:r w:rsidRPr="000E1B63">
              <w:rPr>
                <w:rStyle w:val="InsertText"/>
                <w:i w:val="0"/>
                <w:lang w:val="en-GB"/>
              </w:rPr>
              <w:t>Marketing our business</w:t>
            </w:r>
            <w:r w:rsidR="007A27ED">
              <w:rPr>
                <w:rStyle w:val="InsertText"/>
                <w:i w:val="0"/>
                <w:lang w:val="en-GB"/>
              </w:rPr>
              <w:t>.</w:t>
            </w:r>
          </w:p>
          <w:p w:rsidR="0022703C" w:rsidRPr="000E1B63" w:rsidRDefault="0022703C" w:rsidP="004B480C">
            <w:pPr>
              <w:pStyle w:val="Definition"/>
              <w:numPr>
                <w:ilvl w:val="0"/>
                <w:numId w:val="7"/>
              </w:numPr>
              <w:tabs>
                <w:tab w:val="left" w:pos="644"/>
                <w:tab w:val="left" w:pos="1196"/>
              </w:tabs>
              <w:spacing w:before="0" w:after="0"/>
              <w:ind w:left="590" w:hanging="230"/>
              <w:jc w:val="both"/>
              <w:rPr>
                <w:i/>
                <w:lang w:val="en-GB"/>
              </w:rPr>
            </w:pPr>
            <w:r w:rsidRPr="000E1B63">
              <w:rPr>
                <w:rStyle w:val="InsertText"/>
                <w:i w:val="0"/>
                <w:lang w:val="en-GB"/>
              </w:rPr>
              <w:t>Improving services</w:t>
            </w:r>
            <w:r w:rsidR="000E1B63">
              <w:rPr>
                <w:rStyle w:val="InsertText"/>
                <w:i w:val="0"/>
                <w:lang w:val="en-GB"/>
              </w:rPr>
              <w:t>.</w:t>
            </w:r>
          </w:p>
        </w:tc>
      </w:tr>
      <w:tr w:rsidR="0048530F" w:rsidRPr="0069492E" w:rsidTr="0048530F">
        <w:tc>
          <w:tcPr>
            <w:tcW w:w="2376" w:type="dxa"/>
            <w:tcBorders>
              <w:top w:val="single" w:sz="0" w:space="0" w:color="auto"/>
              <w:left w:val="single" w:sz="0" w:space="0" w:color="auto"/>
              <w:bottom w:val="single" w:sz="0" w:space="0" w:color="auto"/>
              <w:right w:val="single" w:sz="0" w:space="0" w:color="auto"/>
            </w:tcBorders>
            <w:vAlign w:val="center"/>
          </w:tcPr>
          <w:p w:rsidR="0048530F" w:rsidRPr="0069492E" w:rsidRDefault="0048530F" w:rsidP="0048530F">
            <w:pPr>
              <w:pStyle w:val="BodyText"/>
              <w:spacing w:before="0" w:after="0"/>
              <w:rPr>
                <w:rStyle w:val="DefinitionTerm"/>
                <w:lang w:val="en-GB"/>
              </w:rPr>
            </w:pPr>
            <w:r>
              <w:rPr>
                <w:rStyle w:val="DefinitionTerm"/>
                <w:lang w:val="en-GB"/>
              </w:rPr>
              <w:t>Data controller</w:t>
            </w:r>
          </w:p>
        </w:tc>
        <w:tc>
          <w:tcPr>
            <w:tcW w:w="7032" w:type="dxa"/>
            <w:tcBorders>
              <w:top w:val="single" w:sz="0" w:space="0" w:color="auto"/>
              <w:left w:val="single" w:sz="0" w:space="0" w:color="auto"/>
              <w:bottom w:val="single" w:sz="0" w:space="0" w:color="auto"/>
              <w:right w:val="single" w:sz="0" w:space="0" w:color="auto"/>
            </w:tcBorders>
          </w:tcPr>
          <w:p w:rsidR="0048530F" w:rsidRPr="00FD09D4" w:rsidRDefault="00FD09D4" w:rsidP="00FD09D4">
            <w:pPr>
              <w:pStyle w:val="EGFont"/>
              <w:spacing w:line="240" w:lineRule="auto"/>
              <w:rPr>
                <w:rFonts w:cs="Arial"/>
              </w:rPr>
            </w:pPr>
            <w:r>
              <w:rPr>
                <w:rFonts w:cs="Arial"/>
              </w:rPr>
              <w:t>An individual or organisation</w:t>
            </w:r>
            <w:r w:rsidRPr="008F051A">
              <w:rPr>
                <w:rFonts w:cs="Arial"/>
              </w:rPr>
              <w:t xml:space="preserve"> who determine</w:t>
            </w:r>
            <w:r>
              <w:rPr>
                <w:rFonts w:cs="Arial"/>
              </w:rPr>
              <w:t>s</w:t>
            </w:r>
            <w:r w:rsidRPr="008F051A">
              <w:rPr>
                <w:rFonts w:cs="Arial"/>
              </w:rPr>
              <w:t xml:space="preserve"> the purposes for which, and the manner in which, any personal data is processed. They have a responsibility to establish practices and pol</w:t>
            </w:r>
            <w:r>
              <w:rPr>
                <w:rFonts w:cs="Arial"/>
              </w:rPr>
              <w:t>icies in line with the Act. StreetGames</w:t>
            </w:r>
            <w:r w:rsidRPr="008F051A">
              <w:rPr>
                <w:rFonts w:cs="Arial"/>
              </w:rPr>
              <w:t xml:space="preserve"> is the data controller of all personal data used in its business.</w:t>
            </w:r>
          </w:p>
        </w:tc>
      </w:tr>
      <w:tr w:rsidR="0048530F" w:rsidRPr="0069492E" w:rsidTr="0048530F">
        <w:tc>
          <w:tcPr>
            <w:tcW w:w="2376" w:type="dxa"/>
            <w:tcBorders>
              <w:top w:val="single" w:sz="0" w:space="0" w:color="auto"/>
              <w:left w:val="single" w:sz="0" w:space="0" w:color="auto"/>
              <w:bottom w:val="single" w:sz="0" w:space="0" w:color="auto"/>
              <w:right w:val="single" w:sz="0" w:space="0" w:color="auto"/>
            </w:tcBorders>
            <w:vAlign w:val="center"/>
          </w:tcPr>
          <w:p w:rsidR="0048530F" w:rsidRDefault="0048530F" w:rsidP="0048530F">
            <w:pPr>
              <w:pStyle w:val="BodyText"/>
              <w:spacing w:before="0" w:after="0"/>
              <w:rPr>
                <w:rStyle w:val="DefinitionTerm"/>
                <w:lang w:val="en-GB"/>
              </w:rPr>
            </w:pPr>
            <w:r>
              <w:rPr>
                <w:rStyle w:val="DefinitionTerm"/>
                <w:lang w:val="en-GB"/>
              </w:rPr>
              <w:t>Data processor</w:t>
            </w:r>
          </w:p>
        </w:tc>
        <w:tc>
          <w:tcPr>
            <w:tcW w:w="7032" w:type="dxa"/>
            <w:tcBorders>
              <w:top w:val="single" w:sz="0" w:space="0" w:color="auto"/>
              <w:left w:val="single" w:sz="0" w:space="0" w:color="auto"/>
              <w:bottom w:val="single" w:sz="0" w:space="0" w:color="auto"/>
              <w:right w:val="single" w:sz="0" w:space="0" w:color="auto"/>
            </w:tcBorders>
          </w:tcPr>
          <w:p w:rsidR="0048530F" w:rsidRPr="0048530F" w:rsidRDefault="00FD09D4" w:rsidP="0048530F">
            <w:pPr>
              <w:pStyle w:val="Definition"/>
              <w:tabs>
                <w:tab w:val="left" w:pos="644"/>
                <w:tab w:val="left" w:pos="1196"/>
              </w:tabs>
              <w:spacing w:before="0" w:after="0"/>
              <w:jc w:val="both"/>
              <w:rPr>
                <w:lang w:val="en-GB"/>
              </w:rPr>
            </w:pPr>
            <w:r>
              <w:rPr>
                <w:rFonts w:cs="Arial"/>
              </w:rPr>
              <w:t>A</w:t>
            </w:r>
            <w:r w:rsidRPr="008F051A">
              <w:rPr>
                <w:rFonts w:cs="Arial"/>
              </w:rPr>
              <w:t>ny person who processes personal data on behalf of a data controller. Employees of data controllers are excluded from this definition but it could include suppliers whi</w:t>
            </w:r>
            <w:r>
              <w:rPr>
                <w:rFonts w:cs="Arial"/>
              </w:rPr>
              <w:t>ch handle personal data on StreetGame</w:t>
            </w:r>
            <w:r w:rsidRPr="008F051A">
              <w:rPr>
                <w:rFonts w:cs="Arial"/>
              </w:rPr>
              <w:t>s</w:t>
            </w:r>
            <w:r>
              <w:rPr>
                <w:rFonts w:cs="Arial"/>
              </w:rPr>
              <w:t>’</w:t>
            </w:r>
            <w:r w:rsidRPr="008F051A">
              <w:rPr>
                <w:rFonts w:cs="Arial"/>
              </w:rPr>
              <w:t xml:space="preserve"> behalf.</w:t>
            </w:r>
          </w:p>
        </w:tc>
      </w:tr>
      <w:tr w:rsidR="0048530F" w:rsidRPr="0069492E" w:rsidTr="0048530F">
        <w:tc>
          <w:tcPr>
            <w:tcW w:w="2376" w:type="dxa"/>
            <w:tcBorders>
              <w:top w:val="single" w:sz="0" w:space="0" w:color="auto"/>
              <w:left w:val="single" w:sz="0" w:space="0" w:color="auto"/>
              <w:bottom w:val="single" w:sz="0" w:space="0" w:color="auto"/>
              <w:right w:val="single" w:sz="0" w:space="0" w:color="auto"/>
            </w:tcBorders>
            <w:vAlign w:val="center"/>
          </w:tcPr>
          <w:p w:rsidR="0048530F" w:rsidRDefault="0048530F" w:rsidP="0048530F">
            <w:pPr>
              <w:pStyle w:val="BodyText"/>
              <w:spacing w:before="0" w:after="0"/>
              <w:rPr>
                <w:rStyle w:val="DefinitionTerm"/>
                <w:lang w:val="en-GB"/>
              </w:rPr>
            </w:pPr>
            <w:r>
              <w:rPr>
                <w:rStyle w:val="DefinitionTerm"/>
                <w:lang w:val="en-GB"/>
              </w:rPr>
              <w:t>Data protection</w:t>
            </w:r>
          </w:p>
        </w:tc>
        <w:tc>
          <w:tcPr>
            <w:tcW w:w="7032" w:type="dxa"/>
            <w:tcBorders>
              <w:top w:val="single" w:sz="0" w:space="0" w:color="auto"/>
              <w:left w:val="single" w:sz="0" w:space="0" w:color="auto"/>
              <w:bottom w:val="single" w:sz="0" w:space="0" w:color="auto"/>
              <w:right w:val="single" w:sz="0" w:space="0" w:color="auto"/>
            </w:tcBorders>
          </w:tcPr>
          <w:p w:rsidR="0048530F" w:rsidRPr="0048530F" w:rsidRDefault="0048530F" w:rsidP="0048530F">
            <w:pPr>
              <w:pStyle w:val="Definition"/>
              <w:tabs>
                <w:tab w:val="left" w:pos="644"/>
                <w:tab w:val="left" w:pos="1196"/>
              </w:tabs>
              <w:spacing w:before="0" w:after="0"/>
              <w:jc w:val="both"/>
              <w:rPr>
                <w:lang w:val="en-GB"/>
              </w:rPr>
            </w:pPr>
            <w:r w:rsidRPr="0048530F">
              <w:rPr>
                <w:lang w:val="en-GB"/>
              </w:rPr>
              <w:t xml:space="preserve">The process of safeguarding personal data from unauthorised or unlawful disclosure, access, alteration, Processing, transfer or destruction. </w:t>
            </w:r>
          </w:p>
        </w:tc>
      </w:tr>
      <w:tr w:rsidR="00E0437E" w:rsidRPr="0069492E" w:rsidTr="0048530F">
        <w:tc>
          <w:tcPr>
            <w:tcW w:w="2376" w:type="dxa"/>
            <w:tcBorders>
              <w:top w:val="single" w:sz="0" w:space="0" w:color="auto"/>
              <w:left w:val="single" w:sz="0" w:space="0" w:color="auto"/>
              <w:bottom w:val="single" w:sz="0" w:space="0" w:color="auto"/>
              <w:right w:val="single" w:sz="0" w:space="0" w:color="auto"/>
            </w:tcBorders>
            <w:vAlign w:val="center"/>
          </w:tcPr>
          <w:p w:rsidR="00E0437E" w:rsidRPr="009340B1" w:rsidRDefault="00E0437E" w:rsidP="0048530F">
            <w:pPr>
              <w:pStyle w:val="BodyText"/>
              <w:spacing w:before="0" w:after="0"/>
              <w:rPr>
                <w:rStyle w:val="DefinitionTerm"/>
                <w:lang w:val="en-GB"/>
              </w:rPr>
            </w:pPr>
            <w:r w:rsidRPr="009340B1">
              <w:rPr>
                <w:rStyle w:val="DefinitionTerm"/>
                <w:lang w:val="en-GB"/>
              </w:rPr>
              <w:t>Data Protection Office (DPO)</w:t>
            </w:r>
          </w:p>
        </w:tc>
        <w:tc>
          <w:tcPr>
            <w:tcW w:w="7032" w:type="dxa"/>
            <w:tcBorders>
              <w:top w:val="single" w:sz="0" w:space="0" w:color="auto"/>
              <w:left w:val="single" w:sz="0" w:space="0" w:color="auto"/>
              <w:bottom w:val="single" w:sz="0" w:space="0" w:color="auto"/>
              <w:right w:val="single" w:sz="0" w:space="0" w:color="auto"/>
            </w:tcBorders>
          </w:tcPr>
          <w:p w:rsidR="00E0437E" w:rsidRPr="009340B1" w:rsidRDefault="00E0437E" w:rsidP="00895CC3">
            <w:pPr>
              <w:numPr>
                <w:ilvl w:val="0"/>
                <w:numId w:val="28"/>
              </w:numPr>
              <w:shd w:val="clear" w:color="auto" w:fill="FFFFFF"/>
              <w:spacing w:after="0"/>
              <w:ind w:left="0" w:hanging="357"/>
            </w:pPr>
            <w:r w:rsidRPr="009340B1">
              <w:rPr>
                <w:lang w:eastAsia="en-US"/>
              </w:rPr>
              <w:t>DPOs assist in monitoring internal compliance, inform and advise on data protection obligations, provide advice regarding Data Protection Impact Assessments (DPIAs) and act as a contact point for data subjects and the Information Commissioner’s Office (ICO).  StreetGames is not required by law to appoint a DPO and has currently chosen not to do so.  Nevertheless, we take our responsibilities with respect to data protection seriously.  As such</w:t>
            </w:r>
            <w:r w:rsidR="00895CC3" w:rsidRPr="009340B1">
              <w:rPr>
                <w:lang w:eastAsia="en-US"/>
              </w:rPr>
              <w:t>,</w:t>
            </w:r>
            <w:r w:rsidRPr="009340B1">
              <w:rPr>
                <w:lang w:eastAsia="en-US"/>
              </w:rPr>
              <w:t xml:space="preserve"> the Director of Finance and Resources leads on ensuring that StreetGames’ activities comply with the legislation.  All references to the DPO within this document should be read as </w:t>
            </w:r>
            <w:r w:rsidR="00895CC3" w:rsidRPr="009340B1">
              <w:rPr>
                <w:lang w:eastAsia="en-US"/>
              </w:rPr>
              <w:t>referring to the Director of Finance and Resources.</w:t>
            </w:r>
          </w:p>
        </w:tc>
      </w:tr>
      <w:tr w:rsidR="0048530F" w:rsidRPr="0069492E" w:rsidTr="0048530F">
        <w:tc>
          <w:tcPr>
            <w:tcW w:w="2376" w:type="dxa"/>
            <w:tcBorders>
              <w:top w:val="single" w:sz="0" w:space="0" w:color="auto"/>
              <w:left w:val="single" w:sz="0" w:space="0" w:color="auto"/>
              <w:bottom w:val="single" w:sz="0" w:space="0" w:color="auto"/>
              <w:right w:val="single" w:sz="0" w:space="0" w:color="auto"/>
            </w:tcBorders>
            <w:vAlign w:val="center"/>
          </w:tcPr>
          <w:p w:rsidR="0048530F" w:rsidRDefault="0048530F" w:rsidP="0048530F">
            <w:pPr>
              <w:pStyle w:val="BodyText"/>
              <w:spacing w:before="0" w:after="0"/>
              <w:rPr>
                <w:rStyle w:val="DefinitionTerm"/>
                <w:lang w:val="en-GB"/>
              </w:rPr>
            </w:pPr>
            <w:r>
              <w:rPr>
                <w:rStyle w:val="DefinitionTerm"/>
                <w:lang w:val="en-GB"/>
              </w:rPr>
              <w:t>Data subject</w:t>
            </w:r>
          </w:p>
        </w:tc>
        <w:tc>
          <w:tcPr>
            <w:tcW w:w="7032" w:type="dxa"/>
            <w:tcBorders>
              <w:top w:val="single" w:sz="0" w:space="0" w:color="auto"/>
              <w:left w:val="single" w:sz="0" w:space="0" w:color="auto"/>
              <w:bottom w:val="single" w:sz="0" w:space="0" w:color="auto"/>
              <w:right w:val="single" w:sz="0" w:space="0" w:color="auto"/>
            </w:tcBorders>
          </w:tcPr>
          <w:p w:rsidR="0048530F" w:rsidRPr="0048530F" w:rsidRDefault="00FD09D4" w:rsidP="00FD09D4">
            <w:pPr>
              <w:pStyle w:val="Definition"/>
              <w:tabs>
                <w:tab w:val="left" w:pos="644"/>
                <w:tab w:val="left" w:pos="1196"/>
              </w:tabs>
              <w:spacing w:before="0" w:after="0"/>
              <w:jc w:val="both"/>
              <w:rPr>
                <w:lang w:val="en-GB"/>
              </w:rPr>
            </w:pPr>
            <w:r w:rsidRPr="00E0437E">
              <w:rPr>
                <w:lang w:val="en-GB"/>
              </w:rPr>
              <w:t>All living individuals about whom StreetGames holds personal data.</w:t>
            </w:r>
            <w:r w:rsidR="0048530F" w:rsidRPr="00E0437E">
              <w:rPr>
                <w:lang w:val="en-GB"/>
              </w:rPr>
              <w:t xml:space="preserve"> The </w:t>
            </w:r>
            <w:r w:rsidR="00E0437E" w:rsidRPr="00E0437E">
              <w:rPr>
                <w:lang w:val="en-GB"/>
              </w:rPr>
              <w:t xml:space="preserve">Data Protection </w:t>
            </w:r>
            <w:r w:rsidR="0048530F" w:rsidRPr="00E0437E">
              <w:rPr>
                <w:lang w:val="en-GB"/>
              </w:rPr>
              <w:t>Act</w:t>
            </w:r>
            <w:r w:rsidR="00E0437E" w:rsidRPr="00E0437E">
              <w:rPr>
                <w:lang w:val="en-GB"/>
              </w:rPr>
              <w:t xml:space="preserve"> 2018</w:t>
            </w:r>
            <w:r w:rsidR="00E0437E">
              <w:rPr>
                <w:lang w:val="en-GB"/>
              </w:rPr>
              <w:t xml:space="preserve"> (The Act)</w:t>
            </w:r>
            <w:r w:rsidR="0048530F" w:rsidRPr="0048530F">
              <w:rPr>
                <w:lang w:val="en-GB"/>
              </w:rPr>
              <w:t xml:space="preserve"> does not count as a data subject an individual who has died or who cannot be identified or distinguished from others.</w:t>
            </w:r>
          </w:p>
        </w:tc>
      </w:tr>
      <w:tr w:rsidR="0048530F" w:rsidRPr="0069492E" w:rsidTr="0048530F">
        <w:tc>
          <w:tcPr>
            <w:tcW w:w="2376" w:type="dxa"/>
            <w:tcBorders>
              <w:top w:val="single" w:sz="0" w:space="0" w:color="auto"/>
              <w:left w:val="single" w:sz="0" w:space="0" w:color="auto"/>
              <w:bottom w:val="single" w:sz="0" w:space="0" w:color="auto"/>
              <w:right w:val="single" w:sz="0" w:space="0" w:color="auto"/>
            </w:tcBorders>
            <w:vAlign w:val="center"/>
          </w:tcPr>
          <w:p w:rsidR="0048530F" w:rsidRPr="0048530F" w:rsidRDefault="0048530F" w:rsidP="0048530F">
            <w:pPr>
              <w:pStyle w:val="BodyText"/>
              <w:spacing w:before="0" w:after="0"/>
              <w:rPr>
                <w:b/>
                <w:lang w:val="en-GB"/>
              </w:rPr>
            </w:pPr>
            <w:r w:rsidRPr="0069492E">
              <w:rPr>
                <w:rStyle w:val="DefinitionTerm"/>
                <w:lang w:val="en-GB"/>
              </w:rPr>
              <w:t>Personal data</w:t>
            </w:r>
          </w:p>
        </w:tc>
        <w:tc>
          <w:tcPr>
            <w:tcW w:w="7032" w:type="dxa"/>
            <w:tcBorders>
              <w:top w:val="single" w:sz="0" w:space="0" w:color="auto"/>
              <w:left w:val="single" w:sz="0" w:space="0" w:color="auto"/>
              <w:bottom w:val="single" w:sz="0" w:space="0" w:color="auto"/>
              <w:right w:val="single" w:sz="0" w:space="0" w:color="auto"/>
            </w:tcBorders>
          </w:tcPr>
          <w:p w:rsidR="0048530F" w:rsidRPr="0048530F" w:rsidRDefault="00FD09D4" w:rsidP="0048530F">
            <w:pPr>
              <w:pStyle w:val="Definition"/>
              <w:tabs>
                <w:tab w:val="left" w:pos="644"/>
                <w:tab w:val="left" w:pos="1196"/>
              </w:tabs>
              <w:spacing w:before="0" w:after="0"/>
              <w:jc w:val="both"/>
              <w:rPr>
                <w:lang w:val="en-GB"/>
              </w:rPr>
            </w:pPr>
            <w:r>
              <w:rPr>
                <w:rFonts w:cs="Arial"/>
              </w:rPr>
              <w:t>D</w:t>
            </w:r>
            <w:r w:rsidRPr="008F051A">
              <w:rPr>
                <w:rFonts w:cs="Arial"/>
              </w:rPr>
              <w:t>ata relating to a living individual who can be identified from that data (or from that data and other i</w:t>
            </w:r>
            <w:r>
              <w:rPr>
                <w:rFonts w:cs="Arial"/>
              </w:rPr>
              <w:t>nformation in possession of StreetGames</w:t>
            </w:r>
            <w:r w:rsidRPr="008F051A">
              <w:rPr>
                <w:rFonts w:cs="Arial"/>
              </w:rPr>
              <w:t xml:space="preserve">). Personal data can be factual (such as a name, address or date of birth) or it can be an opinion (such as a performance appraisal). It can even include a simple e-mail address. It is important that the information has the data subject as its focus and affects the individual's privacy in some way. Mere mention of someone's name in a </w:t>
            </w:r>
            <w:r w:rsidRPr="00E0437E">
              <w:rPr>
                <w:rFonts w:cs="Arial"/>
              </w:rPr>
              <w:t>document does not constitute personal data, but personal details such as someone's contact details or salary would still fall within the scope of the Act.</w:t>
            </w:r>
          </w:p>
        </w:tc>
      </w:tr>
      <w:tr w:rsidR="0048530F" w:rsidRPr="0069492E" w:rsidTr="0048530F">
        <w:tc>
          <w:tcPr>
            <w:tcW w:w="2376" w:type="dxa"/>
            <w:tcBorders>
              <w:top w:val="single" w:sz="0" w:space="0" w:color="auto"/>
              <w:left w:val="single" w:sz="0" w:space="0" w:color="auto"/>
              <w:bottom w:val="single" w:sz="0" w:space="0" w:color="auto"/>
              <w:right w:val="single" w:sz="0" w:space="0" w:color="auto"/>
            </w:tcBorders>
            <w:vAlign w:val="center"/>
          </w:tcPr>
          <w:p w:rsidR="0048530F" w:rsidRDefault="0048530F" w:rsidP="0048530F">
            <w:pPr>
              <w:pStyle w:val="BodyText"/>
              <w:spacing w:before="0" w:after="0"/>
              <w:rPr>
                <w:rStyle w:val="DefinitionTerm"/>
                <w:lang w:val="en-GB"/>
              </w:rPr>
            </w:pPr>
            <w:r>
              <w:rPr>
                <w:rStyle w:val="DefinitionTerm"/>
                <w:lang w:val="en-GB"/>
              </w:rPr>
              <w:t>Privacy Impact Assessment (PIA)</w:t>
            </w:r>
          </w:p>
        </w:tc>
        <w:tc>
          <w:tcPr>
            <w:tcW w:w="7032" w:type="dxa"/>
            <w:tcBorders>
              <w:top w:val="single" w:sz="0" w:space="0" w:color="auto"/>
              <w:left w:val="single" w:sz="0" w:space="0" w:color="auto"/>
              <w:bottom w:val="single" w:sz="0" w:space="0" w:color="auto"/>
              <w:right w:val="single" w:sz="0" w:space="0" w:color="auto"/>
            </w:tcBorders>
          </w:tcPr>
          <w:p w:rsidR="0048530F" w:rsidRPr="0048530F" w:rsidRDefault="0048530F" w:rsidP="0048530F">
            <w:pPr>
              <w:pStyle w:val="Definition"/>
              <w:tabs>
                <w:tab w:val="left" w:pos="644"/>
                <w:tab w:val="left" w:pos="1196"/>
              </w:tabs>
              <w:spacing w:before="0" w:after="0"/>
              <w:jc w:val="both"/>
              <w:rPr>
                <w:lang w:val="en-GB"/>
              </w:rPr>
            </w:pPr>
            <w:r w:rsidRPr="0048530F">
              <w:rPr>
                <w:lang w:val="en-GB"/>
              </w:rPr>
              <w:t xml:space="preserve">Also known as Data protection impact assessments (DPIAs). These are a tool which can help organisations identify the most effective way to comply with their data protection obligations and meet individuals’ expectations of privacy. An effective DPIA will allow organisations to identify and fix problems at an early stage, reducing the associated costs and damage to reputation, which might otherwise occur. </w:t>
            </w:r>
          </w:p>
        </w:tc>
      </w:tr>
      <w:tr w:rsidR="00FD09D4" w:rsidRPr="0069492E" w:rsidTr="0048530F">
        <w:tc>
          <w:tcPr>
            <w:tcW w:w="2376" w:type="dxa"/>
            <w:tcBorders>
              <w:top w:val="single" w:sz="0" w:space="0" w:color="auto"/>
              <w:left w:val="single" w:sz="0" w:space="0" w:color="auto"/>
              <w:bottom w:val="single" w:sz="0" w:space="0" w:color="auto"/>
              <w:right w:val="single" w:sz="0" w:space="0" w:color="auto"/>
            </w:tcBorders>
            <w:vAlign w:val="center"/>
          </w:tcPr>
          <w:p w:rsidR="00FD09D4" w:rsidRDefault="00FD09D4" w:rsidP="0048530F">
            <w:pPr>
              <w:pStyle w:val="BodyText"/>
              <w:spacing w:before="0" w:after="0"/>
              <w:rPr>
                <w:rStyle w:val="DefinitionTerm"/>
                <w:lang w:val="en-GB"/>
              </w:rPr>
            </w:pPr>
            <w:r>
              <w:rPr>
                <w:rStyle w:val="DefinitionTerm"/>
                <w:lang w:val="en-GB"/>
              </w:rPr>
              <w:t>Processing</w:t>
            </w:r>
          </w:p>
        </w:tc>
        <w:tc>
          <w:tcPr>
            <w:tcW w:w="7032" w:type="dxa"/>
            <w:tcBorders>
              <w:top w:val="single" w:sz="0" w:space="0" w:color="auto"/>
              <w:left w:val="single" w:sz="0" w:space="0" w:color="auto"/>
              <w:bottom w:val="single" w:sz="0" w:space="0" w:color="auto"/>
              <w:right w:val="single" w:sz="0" w:space="0" w:color="auto"/>
            </w:tcBorders>
          </w:tcPr>
          <w:p w:rsidR="00FD09D4" w:rsidRPr="0048530F" w:rsidRDefault="00FD09D4" w:rsidP="0048530F">
            <w:pPr>
              <w:pStyle w:val="Definition"/>
              <w:tabs>
                <w:tab w:val="left" w:pos="644"/>
                <w:tab w:val="left" w:pos="1196"/>
              </w:tabs>
              <w:spacing w:before="0" w:after="0"/>
              <w:jc w:val="both"/>
              <w:rPr>
                <w:lang w:val="en-GB"/>
              </w:rPr>
            </w:pPr>
            <w:r>
              <w:rPr>
                <w:lang w:val="en-GB"/>
              </w:rPr>
              <w:t>Any activity that involves use of data.  This includes obtaining, recording or holding the data, or carrying out any operation or set of operations on the data including organising, amending, retrieving, using, disclosing, erasing or destroying it.  Processing also includes transferring personal data to third parties.</w:t>
            </w:r>
          </w:p>
        </w:tc>
      </w:tr>
      <w:tr w:rsidR="0048530F" w:rsidRPr="0069492E" w:rsidTr="0048530F">
        <w:tc>
          <w:tcPr>
            <w:tcW w:w="2376" w:type="dxa"/>
            <w:tcBorders>
              <w:top w:val="single" w:sz="0" w:space="0" w:color="auto"/>
              <w:left w:val="single" w:sz="0" w:space="0" w:color="auto"/>
              <w:bottom w:val="single" w:sz="0" w:space="0" w:color="auto"/>
              <w:right w:val="single" w:sz="0" w:space="0" w:color="auto"/>
            </w:tcBorders>
            <w:vAlign w:val="center"/>
          </w:tcPr>
          <w:p w:rsidR="0048530F" w:rsidRDefault="0048530F" w:rsidP="0048530F">
            <w:pPr>
              <w:pStyle w:val="BodyText"/>
              <w:spacing w:before="0" w:after="0"/>
              <w:rPr>
                <w:rStyle w:val="DefinitionTerm"/>
                <w:lang w:val="en-GB"/>
              </w:rPr>
            </w:pPr>
            <w:r>
              <w:rPr>
                <w:rStyle w:val="DefinitionTerm"/>
                <w:lang w:val="en-GB"/>
              </w:rPr>
              <w:t>Profiling</w:t>
            </w:r>
          </w:p>
        </w:tc>
        <w:tc>
          <w:tcPr>
            <w:tcW w:w="7032" w:type="dxa"/>
            <w:tcBorders>
              <w:top w:val="single" w:sz="0" w:space="0" w:color="auto"/>
              <w:left w:val="single" w:sz="0" w:space="0" w:color="auto"/>
              <w:bottom w:val="single" w:sz="0" w:space="0" w:color="auto"/>
              <w:right w:val="single" w:sz="0" w:space="0" w:color="auto"/>
            </w:tcBorders>
          </w:tcPr>
          <w:p w:rsidR="0048530F" w:rsidRPr="0048530F" w:rsidRDefault="0048530F" w:rsidP="0048530F">
            <w:pPr>
              <w:pStyle w:val="Definition"/>
              <w:tabs>
                <w:tab w:val="left" w:pos="644"/>
                <w:tab w:val="left" w:pos="1196"/>
              </w:tabs>
              <w:spacing w:before="0" w:after="0"/>
              <w:jc w:val="both"/>
              <w:rPr>
                <w:lang w:val="en-GB"/>
              </w:rPr>
            </w:pPr>
            <w:r w:rsidRPr="0048530F">
              <w:rPr>
                <w:lang w:val="en-GB"/>
              </w:rPr>
              <w:t xml:space="preserve">Any form of automated processing of personal data where personal data </w:t>
            </w:r>
            <w:r w:rsidR="00880761">
              <w:rPr>
                <w:lang w:val="en-GB"/>
              </w:rPr>
              <w:t xml:space="preserve">is used to evaluate specific or </w:t>
            </w:r>
            <w:r w:rsidRPr="0048530F">
              <w:rPr>
                <w:lang w:val="en-GB"/>
              </w:rPr>
              <w:t xml:space="preserve">general characteristics relating to an identifiable natural person. In particular to analyse or predict certain aspects concerning that natural person’s performance at work, economic situations, health, personal preferences, interests, reliability, behaviour, location or movement. </w:t>
            </w:r>
          </w:p>
        </w:tc>
      </w:tr>
      <w:tr w:rsidR="0048530F" w:rsidRPr="0069492E" w:rsidTr="0048530F">
        <w:tc>
          <w:tcPr>
            <w:tcW w:w="2376" w:type="dxa"/>
            <w:tcBorders>
              <w:top w:val="single" w:sz="0" w:space="0" w:color="auto"/>
              <w:left w:val="single" w:sz="0" w:space="0" w:color="auto"/>
              <w:bottom w:val="single" w:sz="0" w:space="0" w:color="auto"/>
              <w:right w:val="single" w:sz="0" w:space="0" w:color="auto"/>
            </w:tcBorders>
            <w:vAlign w:val="center"/>
          </w:tcPr>
          <w:p w:rsidR="0048530F" w:rsidRDefault="0048530F" w:rsidP="0048530F">
            <w:pPr>
              <w:pStyle w:val="BodyText"/>
              <w:spacing w:before="0" w:after="0"/>
              <w:rPr>
                <w:rStyle w:val="DefinitionTerm"/>
                <w:lang w:val="en-GB"/>
              </w:rPr>
            </w:pPr>
            <w:r>
              <w:rPr>
                <w:rStyle w:val="DefinitionTerm"/>
                <w:lang w:val="en-GB"/>
              </w:rPr>
              <w:t>Pseudonymisation</w:t>
            </w:r>
          </w:p>
        </w:tc>
        <w:tc>
          <w:tcPr>
            <w:tcW w:w="7032" w:type="dxa"/>
            <w:tcBorders>
              <w:top w:val="single" w:sz="0" w:space="0" w:color="auto"/>
              <w:left w:val="single" w:sz="0" w:space="0" w:color="auto"/>
              <w:bottom w:val="single" w:sz="0" w:space="0" w:color="auto"/>
              <w:right w:val="single" w:sz="0" w:space="0" w:color="auto"/>
            </w:tcBorders>
          </w:tcPr>
          <w:p w:rsidR="0048530F" w:rsidRPr="0048530F" w:rsidRDefault="0048530F" w:rsidP="0048530F">
            <w:pPr>
              <w:pStyle w:val="Definition"/>
              <w:tabs>
                <w:tab w:val="left" w:pos="644"/>
                <w:tab w:val="left" w:pos="1196"/>
              </w:tabs>
              <w:spacing w:before="0" w:after="0"/>
              <w:jc w:val="both"/>
              <w:rPr>
                <w:lang w:val="en-GB"/>
              </w:rPr>
            </w:pPr>
            <w:r w:rsidRPr="0048530F">
              <w:rPr>
                <w:lang w:val="en-GB"/>
              </w:rPr>
              <w:t xml:space="preserve">Data amended in such a way that no individuals can be identified from the data (whether directly or indirectly) without a “key” that allows the data to be re-identified. </w:t>
            </w:r>
          </w:p>
        </w:tc>
      </w:tr>
      <w:tr w:rsidR="0022703C" w:rsidRPr="0069492E" w:rsidTr="00D64CC6">
        <w:tc>
          <w:tcPr>
            <w:tcW w:w="2376" w:type="dxa"/>
            <w:tcBorders>
              <w:top w:val="single" w:sz="0" w:space="0" w:color="auto"/>
              <w:left w:val="single" w:sz="0" w:space="0" w:color="auto"/>
              <w:bottom w:val="single" w:sz="0" w:space="0" w:color="auto"/>
              <w:right w:val="single" w:sz="0" w:space="0" w:color="auto"/>
            </w:tcBorders>
            <w:vAlign w:val="center"/>
          </w:tcPr>
          <w:p w:rsidR="0022703C" w:rsidRPr="0069492E" w:rsidRDefault="0022703C" w:rsidP="00D64CC6">
            <w:pPr>
              <w:pStyle w:val="BodyText"/>
              <w:spacing w:before="0" w:after="0"/>
              <w:rPr>
                <w:lang w:val="en-GB"/>
              </w:rPr>
            </w:pPr>
            <w:r w:rsidRPr="0069492E">
              <w:rPr>
                <w:rStyle w:val="DefinitionTerm"/>
                <w:lang w:val="en-GB"/>
              </w:rPr>
              <w:t>Sensitive personal data</w:t>
            </w:r>
            <w:r w:rsidR="005E12D8">
              <w:rPr>
                <w:rStyle w:val="DefinitionTerm"/>
                <w:lang w:val="en-GB"/>
              </w:rPr>
              <w:t xml:space="preserve"> (special categories of data)</w:t>
            </w:r>
          </w:p>
        </w:tc>
        <w:tc>
          <w:tcPr>
            <w:tcW w:w="7032" w:type="dxa"/>
            <w:tcBorders>
              <w:top w:val="single" w:sz="0" w:space="0" w:color="auto"/>
              <w:left w:val="single" w:sz="0" w:space="0" w:color="auto"/>
              <w:bottom w:val="single" w:sz="0" w:space="0" w:color="auto"/>
              <w:right w:val="single" w:sz="0" w:space="0" w:color="auto"/>
            </w:tcBorders>
          </w:tcPr>
          <w:p w:rsidR="0022703C" w:rsidRPr="00D64CC6" w:rsidRDefault="0022703C" w:rsidP="00880761">
            <w:pPr>
              <w:pStyle w:val="Definition"/>
              <w:tabs>
                <w:tab w:val="left" w:pos="644"/>
                <w:tab w:val="left" w:pos="1196"/>
              </w:tabs>
              <w:jc w:val="both"/>
            </w:pPr>
            <w:r w:rsidRPr="00D64CC6">
              <w:t>Personal data about an individual's racial or ethnic origin, political opinions, religious or similar beliefs, trade union membership (or non-membership),</w:t>
            </w:r>
            <w:r w:rsidR="005E12D8" w:rsidRPr="00D64CC6">
              <w:t xml:space="preserve"> sexual orientation,</w:t>
            </w:r>
            <w:r w:rsidRPr="00D64CC6">
              <w:t xml:space="preserve"> physical or mental health or condition, criminal offences, or related proceedings</w:t>
            </w:r>
            <w:r w:rsidR="00880761">
              <w:t>.  A</w:t>
            </w:r>
            <w:r w:rsidRPr="00D64CC6">
              <w:t>ny use of sensitive personal data should be strictly controlled in accordance with this policy.</w:t>
            </w:r>
          </w:p>
        </w:tc>
      </w:tr>
    </w:tbl>
    <w:p w:rsidR="0022703C" w:rsidRPr="0022703C" w:rsidRDefault="0022703C" w:rsidP="0022703C"/>
    <w:p w:rsidR="007B02BE" w:rsidRPr="00752834" w:rsidRDefault="009E51FF" w:rsidP="00752834">
      <w:pPr>
        <w:pStyle w:val="Heading1"/>
      </w:pPr>
      <w:bookmarkStart w:id="4" w:name="_Toc505597999"/>
      <w:r>
        <w:t>Policy s</w:t>
      </w:r>
      <w:r w:rsidR="005878F1" w:rsidRPr="00752834">
        <w:t>cope</w:t>
      </w:r>
      <w:bookmarkEnd w:id="4"/>
    </w:p>
    <w:p w:rsidR="00EB6EB0" w:rsidRDefault="0016052D" w:rsidP="00EB048D">
      <w:pPr>
        <w:pStyle w:val="Heading2"/>
      </w:pPr>
      <w:bookmarkStart w:id="5" w:name="_Toc505598000"/>
      <w:r>
        <w:t>Responsibility</w:t>
      </w:r>
      <w:r w:rsidR="00EB6EB0">
        <w:t xml:space="preserve"> for the policy</w:t>
      </w:r>
      <w:bookmarkEnd w:id="5"/>
    </w:p>
    <w:p w:rsidR="00EB6EB0" w:rsidRPr="00EB6EB0" w:rsidRDefault="008331B1" w:rsidP="00807983">
      <w:pPr>
        <w:pStyle w:val="Heading4"/>
        <w:tabs>
          <w:tab w:val="clear" w:pos="720"/>
          <w:tab w:val="num" w:pos="1418"/>
        </w:tabs>
        <w:ind w:left="1418"/>
      </w:pPr>
      <w:r w:rsidRPr="00895CC3">
        <w:t xml:space="preserve">The Data Protection Officer </w:t>
      </w:r>
      <w:r w:rsidR="0016052D" w:rsidRPr="00895CC3">
        <w:t>has</w:t>
      </w:r>
      <w:r w:rsidR="0016052D" w:rsidRPr="0069492E">
        <w:t xml:space="preserve"> overall responsibility for the day-to-day implementation of this policy.</w:t>
      </w:r>
    </w:p>
    <w:p w:rsidR="00EB048D" w:rsidRDefault="00EB048D" w:rsidP="00EB048D">
      <w:pPr>
        <w:pStyle w:val="Heading2"/>
      </w:pPr>
      <w:bookmarkStart w:id="6" w:name="_Toc505598001"/>
      <w:r>
        <w:t xml:space="preserve">Policy </w:t>
      </w:r>
      <w:r w:rsidR="00CB666A">
        <w:t>aim</w:t>
      </w:r>
      <w:bookmarkEnd w:id="6"/>
    </w:p>
    <w:p w:rsidR="00CB666A" w:rsidRPr="009340B1" w:rsidRDefault="005657D9" w:rsidP="00807983">
      <w:pPr>
        <w:pStyle w:val="Heading4"/>
        <w:tabs>
          <w:tab w:val="clear" w:pos="720"/>
          <w:tab w:val="num" w:pos="1418"/>
        </w:tabs>
        <w:ind w:left="1418"/>
        <w:rPr>
          <w:lang w:val="en-US"/>
        </w:rPr>
      </w:pPr>
      <w:r w:rsidRPr="005657D9">
        <w:rPr>
          <w:lang w:val="en-US"/>
        </w:rPr>
        <w:t>The aim of this policy is to set standards for processing data and responding to requests for information as required by relevant legislation such as the Data Protection Act</w:t>
      </w:r>
      <w:r w:rsidR="00895CC3">
        <w:rPr>
          <w:lang w:val="en-US"/>
        </w:rPr>
        <w:t xml:space="preserve"> 2018</w:t>
      </w:r>
      <w:r w:rsidRPr="005657D9">
        <w:rPr>
          <w:lang w:val="en-US"/>
        </w:rPr>
        <w:t xml:space="preserve">, the </w:t>
      </w:r>
      <w:r w:rsidRPr="009340B1">
        <w:rPr>
          <w:lang w:val="en-US"/>
        </w:rPr>
        <w:t xml:space="preserve">Freedom of Information Act, </w:t>
      </w:r>
      <w:r w:rsidR="00895CC3" w:rsidRPr="009340B1">
        <w:rPr>
          <w:lang w:val="en-US"/>
        </w:rPr>
        <w:t xml:space="preserve">and </w:t>
      </w:r>
      <w:r w:rsidRPr="009340B1">
        <w:rPr>
          <w:lang w:val="en-US"/>
        </w:rPr>
        <w:t>the Environmental Information Regulations</w:t>
      </w:r>
      <w:r w:rsidR="009340B1" w:rsidRPr="009340B1">
        <w:rPr>
          <w:lang w:val="en-US"/>
        </w:rPr>
        <w:t>.</w:t>
      </w:r>
    </w:p>
    <w:p w:rsidR="005657D9" w:rsidRDefault="00CB666A" w:rsidP="00CB666A">
      <w:pPr>
        <w:pStyle w:val="Heading2"/>
        <w:rPr>
          <w:lang w:val="en-US"/>
        </w:rPr>
      </w:pPr>
      <w:bookmarkStart w:id="7" w:name="_Toc505598002"/>
      <w:r>
        <w:rPr>
          <w:lang w:val="en-US"/>
        </w:rPr>
        <w:t>Policy application</w:t>
      </w:r>
      <w:bookmarkEnd w:id="7"/>
      <w:r w:rsidR="005657D9" w:rsidRPr="005657D9">
        <w:rPr>
          <w:lang w:val="en-US"/>
        </w:rPr>
        <w:t xml:space="preserve"> </w:t>
      </w:r>
    </w:p>
    <w:p w:rsidR="0052475D" w:rsidRPr="0052475D" w:rsidRDefault="0052475D" w:rsidP="00807983">
      <w:pPr>
        <w:pStyle w:val="Heading4"/>
        <w:tabs>
          <w:tab w:val="clear" w:pos="720"/>
          <w:tab w:val="num" w:pos="1418"/>
        </w:tabs>
        <w:ind w:left="1418"/>
      </w:pPr>
      <w:r w:rsidRPr="005878F1">
        <w:t xml:space="preserve">This policy sets </w:t>
      </w:r>
      <w:r>
        <w:t>out</w:t>
      </w:r>
      <w:r w:rsidRPr="005878F1">
        <w:t xml:space="preserve"> the expected behaviours of </w:t>
      </w:r>
      <w:r w:rsidR="00DE0FA6">
        <w:t>StreetGames</w:t>
      </w:r>
      <w:r>
        <w:t xml:space="preserve"> e</w:t>
      </w:r>
      <w:r w:rsidR="00E01393">
        <w:t>mployees and third p</w:t>
      </w:r>
      <w:r w:rsidRPr="005878F1">
        <w:t xml:space="preserve">arties in relation to the collection, use, retention, transfer, disclosure and destruction of any </w:t>
      </w:r>
      <w:r w:rsidR="000D2B11">
        <w:t>p</w:t>
      </w:r>
      <w:r>
        <w:t>ersonal data</w:t>
      </w:r>
      <w:r w:rsidRPr="005878F1">
        <w:t xml:space="preserve"> belonging to a </w:t>
      </w:r>
      <w:r w:rsidR="00DE0FA6">
        <w:t>StreetGames</w:t>
      </w:r>
      <w:r w:rsidR="00355EB9">
        <w:t xml:space="preserve"> contact (i.e. the data s</w:t>
      </w:r>
      <w:r w:rsidRPr="005878F1">
        <w:t>ubject).</w:t>
      </w:r>
    </w:p>
    <w:p w:rsidR="005657D9" w:rsidRPr="005657D9" w:rsidRDefault="005657D9" w:rsidP="00807983">
      <w:pPr>
        <w:pStyle w:val="Heading4"/>
        <w:tabs>
          <w:tab w:val="clear" w:pos="720"/>
          <w:tab w:val="num" w:pos="1418"/>
        </w:tabs>
        <w:ind w:left="1418"/>
        <w:rPr>
          <w:lang w:val="en-US"/>
        </w:rPr>
      </w:pPr>
      <w:r w:rsidRPr="005657D9">
        <w:rPr>
          <w:lang w:val="en-US"/>
        </w:rPr>
        <w:t>This policy applies to information a</w:t>
      </w:r>
      <w:r w:rsidR="0016052D">
        <w:rPr>
          <w:lang w:val="en-US"/>
        </w:rPr>
        <w:t xml:space="preserve">bout individuals as well as </w:t>
      </w:r>
      <w:r w:rsidR="00DE0FA6">
        <w:rPr>
          <w:lang w:val="en-US"/>
        </w:rPr>
        <w:t>StreetGames</w:t>
      </w:r>
      <w:r w:rsidR="0016052D">
        <w:rPr>
          <w:lang w:val="en-US"/>
        </w:rPr>
        <w:t xml:space="preserve"> </w:t>
      </w:r>
      <w:r w:rsidRPr="005657D9">
        <w:rPr>
          <w:lang w:val="en-US"/>
        </w:rPr>
        <w:t xml:space="preserve">as an </w:t>
      </w:r>
      <w:proofErr w:type="spellStart"/>
      <w:r w:rsidRPr="005657D9">
        <w:rPr>
          <w:lang w:val="en-US"/>
        </w:rPr>
        <w:t>organisation</w:t>
      </w:r>
      <w:proofErr w:type="spellEnd"/>
      <w:r w:rsidRPr="005657D9">
        <w:rPr>
          <w:lang w:val="en-US"/>
        </w:rPr>
        <w:t xml:space="preserve">. It governs requests made in any form for access to data recorded in any medium by any person including </w:t>
      </w:r>
      <w:r w:rsidR="0016052D">
        <w:rPr>
          <w:lang w:val="en-US"/>
        </w:rPr>
        <w:t>participants</w:t>
      </w:r>
      <w:r w:rsidRPr="005657D9">
        <w:rPr>
          <w:lang w:val="en-US"/>
        </w:rPr>
        <w:t xml:space="preserve">, </w:t>
      </w:r>
      <w:r w:rsidR="0016052D">
        <w:rPr>
          <w:lang w:val="en-US"/>
        </w:rPr>
        <w:t>funders, trustees</w:t>
      </w:r>
      <w:r w:rsidR="006F63F6">
        <w:rPr>
          <w:lang w:val="en-US"/>
        </w:rPr>
        <w:t xml:space="preserve">, </w:t>
      </w:r>
      <w:r w:rsidR="0016052D">
        <w:rPr>
          <w:lang w:val="en-US"/>
        </w:rPr>
        <w:t>and e</w:t>
      </w:r>
      <w:r w:rsidRPr="005657D9">
        <w:rPr>
          <w:lang w:val="en-US"/>
        </w:rPr>
        <w:t xml:space="preserve">mployees. </w:t>
      </w:r>
    </w:p>
    <w:p w:rsidR="005657D9" w:rsidRDefault="005C3CA6" w:rsidP="00807983">
      <w:pPr>
        <w:pStyle w:val="Heading4"/>
        <w:tabs>
          <w:tab w:val="clear" w:pos="720"/>
          <w:tab w:val="num" w:pos="1418"/>
        </w:tabs>
        <w:ind w:left="1418"/>
      </w:pPr>
      <w:r w:rsidRPr="005C3CA6">
        <w:t xml:space="preserve">This policy applies to all </w:t>
      </w:r>
      <w:r w:rsidR="00DE0FA6">
        <w:t>StreetGames</w:t>
      </w:r>
      <w:r w:rsidRPr="005C3CA6">
        <w:t xml:space="preserve"> </w:t>
      </w:r>
      <w:r>
        <w:t>activities</w:t>
      </w:r>
      <w:r w:rsidR="004930A7">
        <w:t xml:space="preserve"> where a data s</w:t>
      </w:r>
      <w:r w:rsidRPr="005C3CA6">
        <w:t>ubje</w:t>
      </w:r>
      <w:r w:rsidR="0052475D">
        <w:t>ct’s personal d</w:t>
      </w:r>
      <w:r w:rsidR="005657D9">
        <w:t>ata is processed.</w:t>
      </w:r>
    </w:p>
    <w:p w:rsidR="0016052D" w:rsidRDefault="0016052D" w:rsidP="00807983">
      <w:pPr>
        <w:pStyle w:val="Heading4"/>
        <w:tabs>
          <w:tab w:val="clear" w:pos="720"/>
          <w:tab w:val="num" w:pos="1418"/>
        </w:tabs>
        <w:ind w:left="1418"/>
      </w:pPr>
      <w:r w:rsidRPr="00EB6EB0">
        <w:t xml:space="preserve">This policy supplements </w:t>
      </w:r>
      <w:r w:rsidR="00DE0FA6">
        <w:t>StreetGames</w:t>
      </w:r>
      <w:r w:rsidR="00781E7C">
        <w:t>’</w:t>
      </w:r>
      <w:r w:rsidRPr="00EB6EB0">
        <w:t xml:space="preserve"> other policie</w:t>
      </w:r>
      <w:r w:rsidR="00256335">
        <w:t xml:space="preserve">s, including </w:t>
      </w:r>
      <w:r w:rsidR="00781E7C">
        <w:t>the IT Policy, Safeguarding Policy, Fundraising Policy and the Staff Handbook</w:t>
      </w:r>
      <w:r w:rsidRPr="00EB6EB0">
        <w:t>. We may supplement or amend this policy by additional policies and guidelines from time to time.</w:t>
      </w:r>
      <w:bookmarkStart w:id="8" w:name="10273165-9874-44c1-ae85-8eef1c2c11f8"/>
      <w:bookmarkEnd w:id="8"/>
    </w:p>
    <w:p w:rsidR="004930A7" w:rsidRPr="004930A7" w:rsidRDefault="004930A7" w:rsidP="004930A7"/>
    <w:p w:rsidR="000E7BB8" w:rsidRPr="004930A7" w:rsidRDefault="000E7BB8" w:rsidP="00752834">
      <w:pPr>
        <w:pStyle w:val="Heading1"/>
      </w:pPr>
      <w:bookmarkStart w:id="9" w:name="_Toc505598003"/>
      <w:r w:rsidRPr="004930A7">
        <w:t>Data protection principles</w:t>
      </w:r>
      <w:bookmarkEnd w:id="9"/>
    </w:p>
    <w:p w:rsidR="001136C0" w:rsidRPr="009340B1" w:rsidRDefault="00DE0FA6" w:rsidP="001136C0">
      <w:pPr>
        <w:pStyle w:val="Heading2"/>
        <w:rPr>
          <w:lang w:val="en-US"/>
        </w:rPr>
      </w:pPr>
      <w:bookmarkStart w:id="10" w:name="_Toc505598004"/>
      <w:r>
        <w:t>StreetGames</w:t>
      </w:r>
      <w:r w:rsidR="00836229">
        <w:t>’</w:t>
      </w:r>
      <w:r w:rsidR="004930A7">
        <w:t xml:space="preserve"> data </w:t>
      </w:r>
      <w:r w:rsidR="004930A7" w:rsidRPr="009340B1">
        <w:t>protection</w:t>
      </w:r>
      <w:r w:rsidR="00836229" w:rsidRPr="009340B1">
        <w:t xml:space="preserve"> policy is set within the context of the </w:t>
      </w:r>
      <w:r w:rsidR="00B440D8" w:rsidRPr="009340B1">
        <w:t>Data Protection P</w:t>
      </w:r>
      <w:r w:rsidR="004930A7" w:rsidRPr="009340B1">
        <w:t>rinciples</w:t>
      </w:r>
      <w:r w:rsidR="001136C0" w:rsidRPr="009340B1">
        <w:t xml:space="preserve"> set o</w:t>
      </w:r>
      <w:r w:rsidR="009340B1" w:rsidRPr="009340B1">
        <w:t>ut within</w:t>
      </w:r>
      <w:r w:rsidR="00895CC3" w:rsidRPr="009340B1">
        <w:t xml:space="preserve"> the Act</w:t>
      </w:r>
      <w:r w:rsidR="004930A7" w:rsidRPr="009340B1">
        <w:t>:</w:t>
      </w:r>
      <w:bookmarkEnd w:id="10"/>
    </w:p>
    <w:p w:rsidR="001136C0" w:rsidRDefault="000E7BB8" w:rsidP="00807983">
      <w:pPr>
        <w:pStyle w:val="Heading4"/>
        <w:tabs>
          <w:tab w:val="clear" w:pos="720"/>
          <w:tab w:val="num" w:pos="1418"/>
        </w:tabs>
        <w:ind w:left="1418"/>
        <w:rPr>
          <w:lang w:val="en-US"/>
        </w:rPr>
      </w:pPr>
      <w:r w:rsidRPr="009340B1">
        <w:rPr>
          <w:i/>
        </w:rPr>
        <w:t>Principle 1:</w:t>
      </w:r>
      <w:r w:rsidR="00BE5C73" w:rsidRPr="009340B1">
        <w:rPr>
          <w:i/>
        </w:rPr>
        <w:t xml:space="preserve"> </w:t>
      </w:r>
      <w:r w:rsidR="00BE5C73" w:rsidRPr="009340B1">
        <w:rPr>
          <w:i/>
          <w:lang w:val="en-US"/>
        </w:rPr>
        <w:t>Lawful</w:t>
      </w:r>
      <w:r w:rsidR="00ED1DC1" w:rsidRPr="009340B1">
        <w:rPr>
          <w:i/>
          <w:lang w:val="en-US"/>
        </w:rPr>
        <w:t>ness</w:t>
      </w:r>
      <w:r w:rsidR="00ED1DC1" w:rsidRPr="001136C0">
        <w:rPr>
          <w:i/>
          <w:lang w:val="en-US"/>
        </w:rPr>
        <w:t>, Fairness and Transparency</w:t>
      </w:r>
      <w:r w:rsidR="00ED1DC1" w:rsidRPr="001136C0">
        <w:rPr>
          <w:lang w:val="en-US"/>
        </w:rPr>
        <w:t>. Personal data shall be processed lawfully, fairly and in a transparent manner.</w:t>
      </w:r>
    </w:p>
    <w:p w:rsidR="001136C0" w:rsidRDefault="000E7BB8" w:rsidP="00807983">
      <w:pPr>
        <w:pStyle w:val="Heading4"/>
        <w:tabs>
          <w:tab w:val="clear" w:pos="720"/>
          <w:tab w:val="num" w:pos="1418"/>
        </w:tabs>
        <w:ind w:left="1418"/>
        <w:rPr>
          <w:lang w:val="en-US"/>
        </w:rPr>
      </w:pPr>
      <w:r w:rsidRPr="001136C0">
        <w:rPr>
          <w:i/>
        </w:rPr>
        <w:t>Principle 2:</w:t>
      </w:r>
      <w:r w:rsidR="00BE5C73" w:rsidRPr="001136C0">
        <w:rPr>
          <w:i/>
        </w:rPr>
        <w:t xml:space="preserve"> </w:t>
      </w:r>
      <w:r w:rsidR="00BE5C73" w:rsidRPr="001136C0">
        <w:rPr>
          <w:i/>
          <w:lang w:val="en-US"/>
        </w:rPr>
        <w:t>Purpose Limitation</w:t>
      </w:r>
      <w:r w:rsidR="00ED1DC1" w:rsidRPr="001136C0">
        <w:rPr>
          <w:lang w:val="en-US"/>
        </w:rPr>
        <w:t>.  Personal data shall be collected for specified, explicit and legitimate purposes and not further processed in a manner that is incompatible with those purposes.</w:t>
      </w:r>
      <w:r w:rsidR="00BE5C73" w:rsidRPr="001136C0">
        <w:rPr>
          <w:lang w:val="en-US"/>
        </w:rPr>
        <w:t xml:space="preserve"> </w:t>
      </w:r>
    </w:p>
    <w:p w:rsidR="001136C0" w:rsidRDefault="000E7BB8" w:rsidP="00807983">
      <w:pPr>
        <w:pStyle w:val="Heading4"/>
        <w:tabs>
          <w:tab w:val="clear" w:pos="720"/>
          <w:tab w:val="num" w:pos="1418"/>
        </w:tabs>
        <w:ind w:left="1418"/>
        <w:rPr>
          <w:lang w:val="en-US"/>
        </w:rPr>
      </w:pPr>
      <w:r w:rsidRPr="001136C0">
        <w:rPr>
          <w:i/>
        </w:rPr>
        <w:t>Principle 3:</w:t>
      </w:r>
      <w:r w:rsidR="00BE5C73" w:rsidRPr="001136C0">
        <w:rPr>
          <w:i/>
        </w:rPr>
        <w:t xml:space="preserve"> </w:t>
      </w:r>
      <w:r w:rsidR="00BE5C73" w:rsidRPr="001136C0">
        <w:rPr>
          <w:i/>
          <w:lang w:val="en-US"/>
        </w:rPr>
        <w:t>Data Minimisation</w:t>
      </w:r>
      <w:r w:rsidR="00ED1DC1" w:rsidRPr="001136C0">
        <w:rPr>
          <w:lang w:val="en-US"/>
        </w:rPr>
        <w:t>.  Personal data shall be adequate, relevant and limited to what is necessary in relation to the purposes for which they are processed.</w:t>
      </w:r>
      <w:r w:rsidR="00BE5C73" w:rsidRPr="001136C0">
        <w:rPr>
          <w:lang w:val="en-US"/>
        </w:rPr>
        <w:t xml:space="preserve"> </w:t>
      </w:r>
    </w:p>
    <w:p w:rsidR="001136C0" w:rsidRDefault="000E7BB8" w:rsidP="00807983">
      <w:pPr>
        <w:pStyle w:val="Heading4"/>
        <w:tabs>
          <w:tab w:val="clear" w:pos="720"/>
          <w:tab w:val="num" w:pos="1418"/>
        </w:tabs>
        <w:ind w:left="1418"/>
        <w:rPr>
          <w:lang w:val="en-US"/>
        </w:rPr>
      </w:pPr>
      <w:r w:rsidRPr="001136C0">
        <w:rPr>
          <w:i/>
        </w:rPr>
        <w:t>Principle 4:</w:t>
      </w:r>
      <w:r w:rsidR="00BE5C73" w:rsidRPr="001136C0">
        <w:rPr>
          <w:i/>
        </w:rPr>
        <w:t xml:space="preserve"> </w:t>
      </w:r>
      <w:r w:rsidR="00BE5C73" w:rsidRPr="001136C0">
        <w:rPr>
          <w:i/>
          <w:lang w:val="en-US"/>
        </w:rPr>
        <w:t>Accuracy</w:t>
      </w:r>
      <w:r w:rsidR="00ED1DC1" w:rsidRPr="001136C0">
        <w:rPr>
          <w:lang w:val="en-US"/>
        </w:rPr>
        <w:t>.  Personal data shall be accurate and, where necessary, kept up to date.</w:t>
      </w:r>
      <w:r w:rsidR="00BE5C73" w:rsidRPr="001136C0">
        <w:rPr>
          <w:lang w:val="en-US"/>
        </w:rPr>
        <w:t xml:space="preserve"> </w:t>
      </w:r>
    </w:p>
    <w:p w:rsidR="001136C0" w:rsidRDefault="000E7BB8" w:rsidP="00807983">
      <w:pPr>
        <w:pStyle w:val="Heading4"/>
        <w:tabs>
          <w:tab w:val="clear" w:pos="720"/>
          <w:tab w:val="num" w:pos="1418"/>
        </w:tabs>
        <w:ind w:left="1418"/>
        <w:rPr>
          <w:lang w:val="en-US"/>
        </w:rPr>
      </w:pPr>
      <w:r w:rsidRPr="001136C0">
        <w:rPr>
          <w:i/>
        </w:rPr>
        <w:t>Principle 5:</w:t>
      </w:r>
      <w:r w:rsidR="00BE5C73" w:rsidRPr="001136C0">
        <w:rPr>
          <w:i/>
        </w:rPr>
        <w:t xml:space="preserve"> </w:t>
      </w:r>
      <w:r w:rsidR="00BE5C73" w:rsidRPr="001136C0">
        <w:rPr>
          <w:i/>
          <w:lang w:val="en-US"/>
        </w:rPr>
        <w:t>Storage Limitation</w:t>
      </w:r>
      <w:r w:rsidR="00ED1DC1" w:rsidRPr="001136C0">
        <w:rPr>
          <w:lang w:val="en-US"/>
        </w:rPr>
        <w:t>. Personal data shall be kept in a form which permits identification of data subjects for not longer than is necessary for the purposes for which the personal data are processed.</w:t>
      </w:r>
      <w:r w:rsidR="00BE5C73" w:rsidRPr="001136C0">
        <w:rPr>
          <w:lang w:val="en-US"/>
        </w:rPr>
        <w:t xml:space="preserve"> </w:t>
      </w:r>
    </w:p>
    <w:p w:rsidR="00BE5C73" w:rsidRPr="001136C0" w:rsidRDefault="000E7BB8" w:rsidP="00807983">
      <w:pPr>
        <w:pStyle w:val="Heading4"/>
        <w:tabs>
          <w:tab w:val="clear" w:pos="720"/>
          <w:tab w:val="num" w:pos="1418"/>
        </w:tabs>
        <w:ind w:left="1418"/>
        <w:rPr>
          <w:lang w:val="en-US"/>
        </w:rPr>
      </w:pPr>
      <w:r w:rsidRPr="001136C0">
        <w:rPr>
          <w:i/>
        </w:rPr>
        <w:t>Principle 6:</w:t>
      </w:r>
      <w:r w:rsidR="00BE5C73" w:rsidRPr="001136C0">
        <w:rPr>
          <w:i/>
        </w:rPr>
        <w:t xml:space="preserve"> </w:t>
      </w:r>
      <w:r w:rsidR="00ED1DC1" w:rsidRPr="001136C0">
        <w:rPr>
          <w:i/>
          <w:lang w:val="en-US"/>
        </w:rPr>
        <w:t>Integrity &amp; Confidentiality</w:t>
      </w:r>
      <w:r w:rsidR="00ED1DC1" w:rsidRPr="001136C0">
        <w:rPr>
          <w:lang w:val="en-US"/>
        </w:rPr>
        <w:t>.  Personal data shall be process</w:t>
      </w:r>
      <w:r w:rsidR="00880761">
        <w:rPr>
          <w:lang w:val="en-US"/>
        </w:rPr>
        <w:t>ed in a manner that e</w:t>
      </w:r>
      <w:r w:rsidR="00ED1DC1" w:rsidRPr="001136C0">
        <w:rPr>
          <w:lang w:val="en-US"/>
        </w:rPr>
        <w:t>nsures appropriate security of the data, including protection against unauthorized or unlawful processing and against accidental loss, destruction or damage.</w:t>
      </w:r>
    </w:p>
    <w:p w:rsidR="00836229" w:rsidRPr="00836229" w:rsidRDefault="00836229" w:rsidP="00836229">
      <w:pPr>
        <w:ind w:left="360"/>
        <w:rPr>
          <w:lang w:val="en-US"/>
        </w:rPr>
      </w:pPr>
    </w:p>
    <w:p w:rsidR="00443119" w:rsidRPr="00752834" w:rsidRDefault="00D2182E" w:rsidP="00752834">
      <w:pPr>
        <w:pStyle w:val="Heading1"/>
      </w:pPr>
      <w:bookmarkStart w:id="11" w:name="_Toc505598005"/>
      <w:r>
        <w:t>Responsibilities under the policy</w:t>
      </w:r>
      <w:bookmarkEnd w:id="11"/>
    </w:p>
    <w:p w:rsidR="001136C0" w:rsidRDefault="001136C0" w:rsidP="001136C0">
      <w:pPr>
        <w:pStyle w:val="Heading2"/>
        <w:rPr>
          <w:lang w:val="en-US"/>
        </w:rPr>
      </w:pPr>
      <w:bookmarkStart w:id="12" w:name="_Toc505598006"/>
      <w:r>
        <w:rPr>
          <w:lang w:val="en-US"/>
        </w:rPr>
        <w:t>Responsibilities of StreetGames</w:t>
      </w:r>
      <w:bookmarkEnd w:id="12"/>
    </w:p>
    <w:p w:rsidR="001136C0" w:rsidRPr="004930A7" w:rsidRDefault="001136C0" w:rsidP="001B211E">
      <w:pPr>
        <w:pStyle w:val="Heading4"/>
        <w:tabs>
          <w:tab w:val="clear" w:pos="720"/>
          <w:tab w:val="num" w:pos="1418"/>
        </w:tabs>
        <w:ind w:left="1418"/>
        <w:rPr>
          <w:lang w:val="en-US"/>
        </w:rPr>
      </w:pPr>
      <w:r>
        <w:rPr>
          <w:lang w:val="en-US"/>
        </w:rPr>
        <w:t>StreetGames</w:t>
      </w:r>
      <w:r w:rsidRPr="004930A7">
        <w:rPr>
          <w:lang w:val="en-US"/>
        </w:rPr>
        <w:t xml:space="preserve"> </w:t>
      </w:r>
      <w:r>
        <w:rPr>
          <w:lang w:val="en-US"/>
        </w:rPr>
        <w:t xml:space="preserve">is required </w:t>
      </w:r>
      <w:r w:rsidRPr="004930A7">
        <w:rPr>
          <w:lang w:val="en-US"/>
        </w:rPr>
        <w:t>to</w:t>
      </w:r>
      <w:r>
        <w:rPr>
          <w:lang w:val="en-US"/>
        </w:rPr>
        <w:t xml:space="preserve"> comply</w:t>
      </w:r>
      <w:r w:rsidR="00807983">
        <w:rPr>
          <w:lang w:val="en-US"/>
        </w:rPr>
        <w:t>,</w:t>
      </w:r>
      <w:r>
        <w:rPr>
          <w:lang w:val="en-US"/>
        </w:rPr>
        <w:t xml:space="preserve"> and to</w:t>
      </w:r>
      <w:r w:rsidRPr="004930A7">
        <w:rPr>
          <w:lang w:val="en-US"/>
        </w:rPr>
        <w:t xml:space="preserve"> </w:t>
      </w:r>
      <w:r w:rsidR="00807983">
        <w:rPr>
          <w:lang w:val="en-US"/>
        </w:rPr>
        <w:t>clearly demonstrate</w:t>
      </w:r>
      <w:r w:rsidRPr="004930A7">
        <w:rPr>
          <w:lang w:val="en-US"/>
        </w:rPr>
        <w:t xml:space="preserve"> </w:t>
      </w:r>
      <w:r w:rsidRPr="004930A7">
        <w:rPr>
          <w:bCs/>
          <w:lang w:val="en-US"/>
        </w:rPr>
        <w:t>how</w:t>
      </w:r>
      <w:r w:rsidRPr="004930A7">
        <w:rPr>
          <w:b/>
          <w:bCs/>
          <w:lang w:val="en-US"/>
        </w:rPr>
        <w:t xml:space="preserve"> </w:t>
      </w:r>
      <w:r>
        <w:rPr>
          <w:lang w:val="en-US"/>
        </w:rPr>
        <w:t>it complies</w:t>
      </w:r>
      <w:r w:rsidR="00807983">
        <w:rPr>
          <w:lang w:val="en-US"/>
        </w:rPr>
        <w:t>,</w:t>
      </w:r>
      <w:r>
        <w:rPr>
          <w:lang w:val="en-US"/>
        </w:rPr>
        <w:t xml:space="preserve"> </w:t>
      </w:r>
      <w:r w:rsidRPr="004930A7">
        <w:rPr>
          <w:lang w:val="en-US"/>
        </w:rPr>
        <w:t xml:space="preserve">with the data protection principles. </w:t>
      </w:r>
    </w:p>
    <w:p w:rsidR="00805DDD" w:rsidRDefault="00805DDD" w:rsidP="00805DDD">
      <w:pPr>
        <w:pStyle w:val="Heading2"/>
      </w:pPr>
      <w:bookmarkStart w:id="13" w:name="_Toc505598007"/>
      <w:r>
        <w:t xml:space="preserve">Responsibilities of all </w:t>
      </w:r>
      <w:r w:rsidR="00DE0FA6">
        <w:t>StreetGames</w:t>
      </w:r>
      <w:r>
        <w:t xml:space="preserve"> employees</w:t>
      </w:r>
      <w:bookmarkEnd w:id="13"/>
    </w:p>
    <w:p w:rsidR="00805DDD" w:rsidRDefault="00805DDD" w:rsidP="001B211E">
      <w:pPr>
        <w:pStyle w:val="Heading4"/>
        <w:tabs>
          <w:tab w:val="clear" w:pos="720"/>
          <w:tab w:val="num" w:pos="1418"/>
        </w:tabs>
        <w:ind w:left="1418"/>
      </w:pPr>
      <w:r>
        <w:t>Understanding and adhering to this policy.</w:t>
      </w:r>
    </w:p>
    <w:p w:rsidR="00805DDD" w:rsidRPr="00895CC3" w:rsidRDefault="00805DDD" w:rsidP="001B211E">
      <w:pPr>
        <w:pStyle w:val="Heading4"/>
        <w:tabs>
          <w:tab w:val="clear" w:pos="720"/>
          <w:tab w:val="num" w:pos="1418"/>
        </w:tabs>
        <w:ind w:left="1418"/>
      </w:pPr>
      <w:r>
        <w:t>Taking</w:t>
      </w:r>
      <w:r w:rsidRPr="00443119">
        <w:t xml:space="preserve"> reasonable steps to ensure that personal data </w:t>
      </w:r>
      <w:r w:rsidR="00DE0FA6">
        <w:t>StreetGames</w:t>
      </w:r>
      <w:r>
        <w:t xml:space="preserve"> holds</w:t>
      </w:r>
      <w:r w:rsidRPr="00443119">
        <w:t xml:space="preserve"> </w:t>
      </w:r>
      <w:r>
        <w:t xml:space="preserve">about them </w:t>
      </w:r>
      <w:r w:rsidRPr="00443119">
        <w:t xml:space="preserve">is accurate and updated as required. For example, if </w:t>
      </w:r>
      <w:r>
        <w:t>their</w:t>
      </w:r>
      <w:r w:rsidRPr="00443119">
        <w:t xml:space="preserve"> personal circumstances change, please inform the </w:t>
      </w:r>
      <w:r w:rsidR="00501512">
        <w:t>relevant individual</w:t>
      </w:r>
      <w:r w:rsidRPr="00443119">
        <w:t xml:space="preserve"> so that they can </w:t>
      </w:r>
      <w:r w:rsidRPr="00895CC3">
        <w:t>update your records.</w:t>
      </w:r>
      <w:bookmarkStart w:id="14" w:name="21c47434-1d71-4458-9e27-3a58bb2ebd2c"/>
      <w:bookmarkEnd w:id="14"/>
    </w:p>
    <w:p w:rsidR="00443119" w:rsidRPr="00895CC3" w:rsidRDefault="00BA17A0" w:rsidP="00443119">
      <w:pPr>
        <w:pStyle w:val="Heading2"/>
      </w:pPr>
      <w:bookmarkStart w:id="15" w:name="_Toc505598008"/>
      <w:r w:rsidRPr="00895CC3">
        <w:t>Responsibilities of t</w:t>
      </w:r>
      <w:r w:rsidR="003B321A" w:rsidRPr="00895CC3">
        <w:t>he Data Protection Officer</w:t>
      </w:r>
      <w:r w:rsidR="003C3880" w:rsidRPr="00895CC3">
        <w:t xml:space="preserve"> (DPO)</w:t>
      </w:r>
      <w:bookmarkEnd w:id="15"/>
    </w:p>
    <w:p w:rsidR="00443119" w:rsidRPr="00443119" w:rsidRDefault="00443119" w:rsidP="00807983">
      <w:pPr>
        <w:pStyle w:val="Heading4"/>
        <w:tabs>
          <w:tab w:val="clear" w:pos="720"/>
          <w:tab w:val="num" w:pos="1560"/>
        </w:tabs>
        <w:ind w:left="1418"/>
      </w:pPr>
      <w:r w:rsidRPr="00443119">
        <w:t>Keeping the board updated about data protection responsibilities, risks and issues</w:t>
      </w:r>
      <w:r w:rsidR="003C3880">
        <w:t>.</w:t>
      </w:r>
    </w:p>
    <w:p w:rsidR="00443119" w:rsidRPr="00443119" w:rsidRDefault="00443119" w:rsidP="00807983">
      <w:pPr>
        <w:pStyle w:val="Heading4"/>
        <w:tabs>
          <w:tab w:val="clear" w:pos="720"/>
          <w:tab w:val="num" w:pos="1560"/>
        </w:tabs>
        <w:ind w:left="1418"/>
      </w:pPr>
      <w:r w:rsidRPr="00443119">
        <w:t>Reviewing</w:t>
      </w:r>
      <w:r w:rsidR="004D4943">
        <w:t xml:space="preserve"> and monitoring</w:t>
      </w:r>
      <w:r w:rsidRPr="00443119">
        <w:t xml:space="preserve"> all data protection procedures and policies on a regular basis</w:t>
      </w:r>
      <w:r w:rsidR="003C3880">
        <w:t>.</w:t>
      </w:r>
    </w:p>
    <w:p w:rsidR="00443119" w:rsidRPr="00443119" w:rsidRDefault="00443119" w:rsidP="001B211E">
      <w:pPr>
        <w:pStyle w:val="Heading3"/>
        <w:tabs>
          <w:tab w:val="clear" w:pos="720"/>
          <w:tab w:val="num" w:pos="1418"/>
        </w:tabs>
        <w:ind w:left="1418"/>
      </w:pPr>
      <w:r w:rsidRPr="00443119">
        <w:t>Arranging data protection training and advice for all staff members and those included in this policy</w:t>
      </w:r>
      <w:r w:rsidR="003C3880">
        <w:t>.</w:t>
      </w:r>
    </w:p>
    <w:p w:rsidR="00443119" w:rsidRPr="00443119" w:rsidRDefault="00443119" w:rsidP="001B211E">
      <w:pPr>
        <w:pStyle w:val="Heading3"/>
        <w:tabs>
          <w:tab w:val="clear" w:pos="720"/>
          <w:tab w:val="num" w:pos="1418"/>
        </w:tabs>
        <w:ind w:left="1418"/>
      </w:pPr>
      <w:r w:rsidRPr="00443119">
        <w:t>Answering questions on data protection from staff, board members and other stakeholders</w:t>
      </w:r>
      <w:r w:rsidR="003C3880">
        <w:t>.</w:t>
      </w:r>
    </w:p>
    <w:p w:rsidR="00443119" w:rsidRPr="00443119" w:rsidRDefault="00040E12" w:rsidP="001B211E">
      <w:pPr>
        <w:pStyle w:val="Heading3"/>
        <w:tabs>
          <w:tab w:val="clear" w:pos="720"/>
          <w:tab w:val="num" w:pos="1418"/>
        </w:tabs>
        <w:ind w:left="1418"/>
      </w:pPr>
      <w:r>
        <w:t>Ensuring responses are made</w:t>
      </w:r>
      <w:r w:rsidR="00443119" w:rsidRPr="00443119">
        <w:t xml:space="preserve"> to individuals such as </w:t>
      </w:r>
      <w:r w:rsidR="003C3880">
        <w:t>participants</w:t>
      </w:r>
      <w:r w:rsidR="006A663A">
        <w:t>, funders,</w:t>
      </w:r>
      <w:r w:rsidR="00443119" w:rsidRPr="00443119">
        <w:t xml:space="preserve"> and employees who wish to know which data is being held on them by </w:t>
      </w:r>
      <w:r w:rsidR="00DE0FA6">
        <w:t>StreetGames</w:t>
      </w:r>
      <w:r w:rsidR="003C3880">
        <w:t>.</w:t>
      </w:r>
    </w:p>
    <w:p w:rsidR="001B211E" w:rsidRDefault="003B321A" w:rsidP="00807983">
      <w:pPr>
        <w:pStyle w:val="Heading3"/>
        <w:tabs>
          <w:tab w:val="clear" w:pos="720"/>
          <w:tab w:val="num" w:pos="1418"/>
        </w:tabs>
        <w:ind w:left="1418"/>
        <w:rPr>
          <w:lang w:val="en-US"/>
        </w:rPr>
      </w:pPr>
      <w:r>
        <w:t xml:space="preserve">Ensuring establishment of procedures for obtaining compliance with this policy by any </w:t>
      </w:r>
      <w:r w:rsidR="00E01393">
        <w:t>third p</w:t>
      </w:r>
      <w:r w:rsidR="0002269C">
        <w:t>arty</w:t>
      </w:r>
      <w:r>
        <w:t xml:space="preserve"> who: </w:t>
      </w:r>
      <w:r w:rsidRPr="003B321A">
        <w:rPr>
          <w:lang w:val="en-US"/>
        </w:rPr>
        <w:t xml:space="preserve">provides </w:t>
      </w:r>
      <w:r w:rsidR="0053034C">
        <w:rPr>
          <w:lang w:val="en-US"/>
        </w:rPr>
        <w:t>p</w:t>
      </w:r>
      <w:r w:rsidR="00BE404F">
        <w:rPr>
          <w:lang w:val="en-US"/>
        </w:rPr>
        <w:t>ersonal data</w:t>
      </w:r>
      <w:r w:rsidRPr="003B321A">
        <w:rPr>
          <w:lang w:val="en-US"/>
        </w:rPr>
        <w:t xml:space="preserve"> to </w:t>
      </w:r>
      <w:r w:rsidR="00DE0FA6">
        <w:rPr>
          <w:lang w:val="en-US"/>
        </w:rPr>
        <w:t>StreetGames</w:t>
      </w:r>
      <w:r w:rsidRPr="003B321A">
        <w:rPr>
          <w:lang w:val="en-US"/>
        </w:rPr>
        <w:t xml:space="preserve">, receives personal data from </w:t>
      </w:r>
      <w:r w:rsidR="00DE0FA6">
        <w:rPr>
          <w:lang w:val="en-US"/>
        </w:rPr>
        <w:t>StreetGames</w:t>
      </w:r>
      <w:r w:rsidRPr="003B321A">
        <w:rPr>
          <w:lang w:val="en-US"/>
        </w:rPr>
        <w:t xml:space="preserve">, or </w:t>
      </w:r>
      <w:r>
        <w:rPr>
          <w:lang w:val="en-US"/>
        </w:rPr>
        <w:t>has access to personal d</w:t>
      </w:r>
      <w:r w:rsidRPr="003B321A">
        <w:rPr>
          <w:lang w:val="en-US"/>
        </w:rPr>
        <w:t xml:space="preserve">ata collected or processed by </w:t>
      </w:r>
      <w:r w:rsidR="00DE0FA6">
        <w:rPr>
          <w:lang w:val="en-US"/>
        </w:rPr>
        <w:t>StreetGames</w:t>
      </w:r>
      <w:r w:rsidRPr="003B321A">
        <w:rPr>
          <w:lang w:val="en-US"/>
        </w:rPr>
        <w:t>.</w:t>
      </w:r>
    </w:p>
    <w:p w:rsidR="00807983" w:rsidRPr="001B211E" w:rsidRDefault="00880761" w:rsidP="001B211E">
      <w:pPr>
        <w:pStyle w:val="Heading3"/>
        <w:tabs>
          <w:tab w:val="clear" w:pos="720"/>
          <w:tab w:val="num" w:pos="1418"/>
        </w:tabs>
        <w:ind w:left="1418"/>
      </w:pPr>
      <w:r>
        <w:t>D</w:t>
      </w:r>
      <w:r w:rsidR="001B211E">
        <w:t xml:space="preserve">etailing </w:t>
      </w:r>
      <w:r w:rsidR="001B211E" w:rsidRPr="00443119">
        <w:t>what data is held</w:t>
      </w:r>
      <w:r w:rsidR="001B211E">
        <w:t xml:space="preserve"> across the organisation</w:t>
      </w:r>
      <w:r w:rsidR="001B211E" w:rsidRPr="00443119">
        <w:t>, where it is stored, how it is used, who is responsible and any further regulations or retention timescales that may be relevant.</w:t>
      </w:r>
    </w:p>
    <w:p w:rsidR="00443119" w:rsidRPr="00443119" w:rsidRDefault="001136C0" w:rsidP="00436B75">
      <w:pPr>
        <w:pStyle w:val="Heading2"/>
      </w:pPr>
      <w:bookmarkStart w:id="16" w:name="_Toc505598009"/>
      <w:r>
        <w:t xml:space="preserve">Responsibilities </w:t>
      </w:r>
      <w:r w:rsidR="00443119" w:rsidRPr="00443119">
        <w:t>of the IT Manager</w:t>
      </w:r>
      <w:bookmarkEnd w:id="16"/>
    </w:p>
    <w:p w:rsidR="00443119" w:rsidRPr="00443119" w:rsidRDefault="001D17F9" w:rsidP="0021310E">
      <w:pPr>
        <w:pStyle w:val="Heading3"/>
        <w:tabs>
          <w:tab w:val="clear" w:pos="720"/>
          <w:tab w:val="num" w:pos="1418"/>
        </w:tabs>
        <w:ind w:left="1418"/>
      </w:pPr>
      <w:r>
        <w:t>Ensuring</w:t>
      </w:r>
      <w:r w:rsidR="00443119" w:rsidRPr="00443119">
        <w:t xml:space="preserve"> all systems, services, software and equipment meet acceptable security standards</w:t>
      </w:r>
      <w:r w:rsidR="002026BA">
        <w:t>.</w:t>
      </w:r>
    </w:p>
    <w:p w:rsidR="00443119" w:rsidRPr="00443119" w:rsidRDefault="00443119" w:rsidP="0021310E">
      <w:pPr>
        <w:pStyle w:val="Heading3"/>
        <w:tabs>
          <w:tab w:val="clear" w:pos="720"/>
          <w:tab w:val="num" w:pos="1418"/>
        </w:tabs>
        <w:ind w:left="1418"/>
      </w:pPr>
      <w:r w:rsidRPr="00443119">
        <w:t>Checking and scanning security hardware and software regularly to ensure it is functioning properly</w:t>
      </w:r>
      <w:r w:rsidR="002026BA">
        <w:t>.</w:t>
      </w:r>
    </w:p>
    <w:p w:rsidR="00443119" w:rsidRPr="008331B1" w:rsidRDefault="00E01393" w:rsidP="0021310E">
      <w:pPr>
        <w:pStyle w:val="Heading3"/>
        <w:tabs>
          <w:tab w:val="clear" w:pos="720"/>
          <w:tab w:val="num" w:pos="1418"/>
        </w:tabs>
        <w:ind w:left="1418"/>
      </w:pPr>
      <w:r>
        <w:t xml:space="preserve">Researching third </w:t>
      </w:r>
      <w:r w:rsidR="00443119" w:rsidRPr="00443119">
        <w:t xml:space="preserve">party services, such as cloud services the company is </w:t>
      </w:r>
      <w:r w:rsidR="00443119" w:rsidRPr="008331B1">
        <w:t>considering using to store or process data</w:t>
      </w:r>
      <w:r w:rsidR="002026BA" w:rsidRPr="008331B1">
        <w:t>.</w:t>
      </w:r>
    </w:p>
    <w:p w:rsidR="00443119" w:rsidRPr="008331B1" w:rsidRDefault="00443119" w:rsidP="00B848C0">
      <w:pPr>
        <w:pStyle w:val="Heading2"/>
      </w:pPr>
      <w:bookmarkStart w:id="17" w:name="_Toc505598010"/>
      <w:r w:rsidRPr="008331B1">
        <w:t>Responsibilities of the</w:t>
      </w:r>
      <w:r w:rsidR="0064375D" w:rsidRPr="008331B1">
        <w:t xml:space="preserve"> </w:t>
      </w:r>
      <w:r w:rsidR="008331B1" w:rsidRPr="008331B1">
        <w:t>Director of Fundraising and Communications</w:t>
      </w:r>
      <w:bookmarkEnd w:id="17"/>
    </w:p>
    <w:p w:rsidR="00443119" w:rsidRPr="008331B1" w:rsidRDefault="00443119" w:rsidP="0021310E">
      <w:pPr>
        <w:pStyle w:val="Heading3"/>
        <w:tabs>
          <w:tab w:val="clear" w:pos="720"/>
          <w:tab w:val="num" w:pos="1418"/>
        </w:tabs>
        <w:ind w:left="1418"/>
      </w:pPr>
      <w:r w:rsidRPr="008331B1">
        <w:t>Approving data protection statements attached to emails and other marketing copy</w:t>
      </w:r>
      <w:r w:rsidR="00B848C0" w:rsidRPr="008331B1">
        <w:t>.</w:t>
      </w:r>
    </w:p>
    <w:p w:rsidR="00443119" w:rsidRPr="008331B1" w:rsidRDefault="00443119" w:rsidP="0021310E">
      <w:pPr>
        <w:pStyle w:val="Heading3"/>
        <w:tabs>
          <w:tab w:val="clear" w:pos="720"/>
          <w:tab w:val="num" w:pos="1418"/>
        </w:tabs>
        <w:ind w:left="1418"/>
      </w:pPr>
      <w:r w:rsidRPr="008331B1">
        <w:t>Addressing data protection queries from target audiences or media outlets</w:t>
      </w:r>
      <w:r w:rsidR="00B848C0" w:rsidRPr="008331B1">
        <w:t>.</w:t>
      </w:r>
    </w:p>
    <w:p w:rsidR="00443119" w:rsidRPr="008331B1" w:rsidRDefault="00443119" w:rsidP="0021310E">
      <w:pPr>
        <w:pStyle w:val="Heading3"/>
        <w:tabs>
          <w:tab w:val="clear" w:pos="720"/>
          <w:tab w:val="num" w:pos="1418"/>
        </w:tabs>
        <w:ind w:left="1418"/>
      </w:pPr>
      <w:r w:rsidRPr="008331B1">
        <w:t>Coordinating with the DPO to ensure all marketing initiatives adhere to data protection laws and the company’s Data Protection Policy</w:t>
      </w:r>
      <w:r w:rsidR="003F36A9" w:rsidRPr="008331B1">
        <w:t>.</w:t>
      </w:r>
    </w:p>
    <w:p w:rsidR="001A6D30" w:rsidRPr="008331B1" w:rsidRDefault="003F36A9" w:rsidP="0021310E">
      <w:pPr>
        <w:pStyle w:val="Heading3"/>
        <w:tabs>
          <w:tab w:val="clear" w:pos="720"/>
          <w:tab w:val="num" w:pos="1418"/>
        </w:tabs>
        <w:ind w:left="1418"/>
      </w:pPr>
      <w:r w:rsidRPr="008331B1">
        <w:t xml:space="preserve">Ensuring media used by </w:t>
      </w:r>
      <w:r w:rsidR="00DE0FA6" w:rsidRPr="008331B1">
        <w:t>StreetGames</w:t>
      </w:r>
      <w:r w:rsidR="00686791" w:rsidRPr="008331B1">
        <w:t xml:space="preserve"> adheres to data protection law</w:t>
      </w:r>
      <w:r w:rsidRPr="008331B1">
        <w:t xml:space="preserve">s and </w:t>
      </w:r>
      <w:r w:rsidR="00686791" w:rsidRPr="008331B1">
        <w:t>this p</w:t>
      </w:r>
      <w:r w:rsidRPr="008331B1">
        <w:t>olicy.</w:t>
      </w:r>
    </w:p>
    <w:p w:rsidR="00E04503" w:rsidRPr="00AD080D" w:rsidRDefault="00807983" w:rsidP="00E04503">
      <w:pPr>
        <w:pStyle w:val="Heading2"/>
      </w:pPr>
      <w:bookmarkStart w:id="18" w:name="_Toc505598011"/>
      <w:r w:rsidRPr="00AD080D">
        <w:t>Responsibilities of other management leads</w:t>
      </w:r>
      <w:bookmarkEnd w:id="18"/>
    </w:p>
    <w:p w:rsidR="00E04503" w:rsidRPr="00AD080D" w:rsidRDefault="00E04503" w:rsidP="0021310E">
      <w:pPr>
        <w:pStyle w:val="Heading3"/>
        <w:tabs>
          <w:tab w:val="clear" w:pos="720"/>
          <w:tab w:val="num" w:pos="1418"/>
        </w:tabs>
        <w:ind w:left="1418"/>
      </w:pPr>
      <w:r w:rsidRPr="00AD080D">
        <w:t xml:space="preserve">Carrying out regular data audits to manage and mitigate risks and to </w:t>
      </w:r>
      <w:r w:rsidR="009B593C" w:rsidRPr="00AD080D">
        <w:t>inform the data register.</w:t>
      </w:r>
      <w:r w:rsidRPr="00AD080D">
        <w:t xml:space="preserve"> </w:t>
      </w:r>
    </w:p>
    <w:p w:rsidR="009B593C" w:rsidRDefault="009B593C" w:rsidP="0021310E">
      <w:pPr>
        <w:pStyle w:val="Heading3"/>
        <w:tabs>
          <w:tab w:val="clear" w:pos="720"/>
          <w:tab w:val="num" w:pos="1418"/>
        </w:tabs>
        <w:ind w:left="1418"/>
      </w:pPr>
      <w:r w:rsidRPr="00443119">
        <w:t>Checking and approving wit</w:t>
      </w:r>
      <w:r>
        <w:t xml:space="preserve">h third parties that handle StreetGames’ </w:t>
      </w:r>
      <w:r w:rsidRPr="00443119">
        <w:t>data</w:t>
      </w:r>
      <w:r>
        <w:t>, including</w:t>
      </w:r>
      <w:r w:rsidRPr="00443119">
        <w:t xml:space="preserve"> any contracts or agreement</w:t>
      </w:r>
      <w:r w:rsidR="0021310E">
        <w:t>s</w:t>
      </w:r>
      <w:r w:rsidRPr="00443119">
        <w:t xml:space="preserve"> regarding data processing</w:t>
      </w:r>
      <w:r>
        <w:t>.</w:t>
      </w:r>
    </w:p>
    <w:p w:rsidR="00AD080D" w:rsidRPr="00895CC3" w:rsidRDefault="00AD080D" w:rsidP="00AD080D">
      <w:pPr>
        <w:pStyle w:val="Heading3"/>
        <w:tabs>
          <w:tab w:val="clear" w:pos="720"/>
          <w:tab w:val="num" w:pos="1418"/>
        </w:tabs>
        <w:ind w:left="1418"/>
      </w:pPr>
      <w:r w:rsidRPr="00895CC3">
        <w:t>Keeping the DPO informed of any issues that impact on his/ her responsibilities.</w:t>
      </w:r>
    </w:p>
    <w:p w:rsidR="00E04503" w:rsidRPr="00895CC3" w:rsidRDefault="00E04503" w:rsidP="00E04503"/>
    <w:p w:rsidR="00E04503" w:rsidRPr="00895CC3" w:rsidRDefault="00E04503" w:rsidP="00E04503"/>
    <w:p w:rsidR="001A6D30" w:rsidRPr="00895CC3" w:rsidRDefault="001A6D30" w:rsidP="001A6D30"/>
    <w:p w:rsidR="004D3D7C" w:rsidRPr="00895CC3" w:rsidRDefault="004D3D7C" w:rsidP="004D3D7C">
      <w:pPr>
        <w:pStyle w:val="Heading1"/>
      </w:pPr>
      <w:bookmarkStart w:id="19" w:name="_Toc505598012"/>
      <w:r w:rsidRPr="00895CC3">
        <w:t>Managing risk</w:t>
      </w:r>
      <w:bookmarkEnd w:id="19"/>
    </w:p>
    <w:p w:rsidR="004D3D7C" w:rsidRPr="00895CC3" w:rsidRDefault="004D3D7C" w:rsidP="004D3D7C">
      <w:pPr>
        <w:pStyle w:val="Heading2"/>
      </w:pPr>
      <w:bookmarkStart w:id="20" w:name="_Toc505598013"/>
      <w:r w:rsidRPr="00895CC3">
        <w:t>Privacy by design and default</w:t>
      </w:r>
      <w:bookmarkEnd w:id="20"/>
    </w:p>
    <w:p w:rsidR="004D3D7C" w:rsidRPr="00895CC3" w:rsidRDefault="004D3D7C" w:rsidP="009A4E79">
      <w:pPr>
        <w:pStyle w:val="Heading3"/>
        <w:tabs>
          <w:tab w:val="clear" w:pos="720"/>
          <w:tab w:val="num" w:pos="1418"/>
        </w:tabs>
        <w:ind w:left="1418"/>
      </w:pPr>
      <w:r w:rsidRPr="00895CC3">
        <w:t>Priv</w:t>
      </w:r>
      <w:r w:rsidR="00247224" w:rsidRPr="00895CC3">
        <w:t>acy by design is an approach</w:t>
      </w:r>
      <w:r w:rsidRPr="00895CC3">
        <w:t xml:space="preserve"> that promotes privacy and data protection compliance from the start. The DPO will be responsible for conducting Privacy Impact Assessments (PIA).</w:t>
      </w:r>
    </w:p>
    <w:p w:rsidR="004D3D7C" w:rsidRPr="00A54943" w:rsidRDefault="004D3D7C" w:rsidP="009A4E79">
      <w:pPr>
        <w:pStyle w:val="Heading3"/>
        <w:tabs>
          <w:tab w:val="clear" w:pos="720"/>
          <w:tab w:val="num" w:pos="1418"/>
        </w:tabs>
        <w:ind w:left="1418"/>
      </w:pPr>
      <w:r>
        <w:t xml:space="preserve">A PIA should be conducted when </w:t>
      </w:r>
      <w:r w:rsidR="00DE0FA6">
        <w:t>StreetGames</w:t>
      </w:r>
      <w:r>
        <w:t xml:space="preserve"> seeks to introduce new technologies, and when </w:t>
      </w:r>
      <w:r w:rsidRPr="009B0C7E">
        <w:rPr>
          <w:lang w:val="en-US"/>
        </w:rPr>
        <w:t xml:space="preserve">processing is likely to result in a high risk to the rights and freedoms of individuals. </w:t>
      </w:r>
      <w:r>
        <w:t xml:space="preserve">PIA’s should seek to follow the Information Commissioners Office’s (ICO) </w:t>
      </w:r>
      <w:hyperlink r:id="rId13" w:history="1">
        <w:r w:rsidRPr="009E6307">
          <w:rPr>
            <w:rStyle w:val="Hyperlink"/>
          </w:rPr>
          <w:t>Code of Practice</w:t>
        </w:r>
      </w:hyperlink>
      <w:r>
        <w:t>.</w:t>
      </w:r>
    </w:p>
    <w:p w:rsidR="004D3D7C" w:rsidRPr="009B0C7E" w:rsidRDefault="004D3D7C" w:rsidP="009A4E79">
      <w:pPr>
        <w:pStyle w:val="Heading3"/>
        <w:tabs>
          <w:tab w:val="clear" w:pos="720"/>
          <w:tab w:val="num" w:pos="1418"/>
        </w:tabs>
        <w:ind w:left="1418"/>
        <w:rPr>
          <w:lang w:val="en-US"/>
        </w:rPr>
      </w:pPr>
      <w:r w:rsidRPr="009B0C7E">
        <w:rPr>
          <w:lang w:val="en-US"/>
        </w:rPr>
        <w:t>Processing that is likely to result in a high risk in</w:t>
      </w:r>
      <w:r>
        <w:rPr>
          <w:lang w:val="en-US"/>
        </w:rPr>
        <w:t>cludes (but is not limited to):</w:t>
      </w:r>
    </w:p>
    <w:p w:rsidR="004D3D7C" w:rsidRPr="009B0C7E" w:rsidRDefault="004D3D7C" w:rsidP="009A4E79">
      <w:pPr>
        <w:pStyle w:val="ListParagraph"/>
        <w:numPr>
          <w:ilvl w:val="0"/>
          <w:numId w:val="6"/>
        </w:numPr>
        <w:tabs>
          <w:tab w:val="num" w:pos="1418"/>
        </w:tabs>
        <w:ind w:left="1418"/>
      </w:pPr>
      <w:r>
        <w:rPr>
          <w:lang w:val="en-US"/>
        </w:rPr>
        <w:t>S</w:t>
      </w:r>
      <w:r w:rsidRPr="009B0C7E">
        <w:rPr>
          <w:lang w:val="en-US"/>
        </w:rPr>
        <w:t xml:space="preserve">ystematic and extensive processing activities, including profiling and where decisions that have legal effects – or similarly significant effects – on individuals. </w:t>
      </w:r>
    </w:p>
    <w:p w:rsidR="004D3D7C" w:rsidRPr="009E6307" w:rsidRDefault="004D3D7C" w:rsidP="009A4E79">
      <w:pPr>
        <w:pStyle w:val="ListParagraph"/>
        <w:numPr>
          <w:ilvl w:val="0"/>
          <w:numId w:val="6"/>
        </w:numPr>
        <w:tabs>
          <w:tab w:val="num" w:pos="1418"/>
        </w:tabs>
        <w:ind w:left="1418"/>
      </w:pPr>
      <w:r>
        <w:rPr>
          <w:lang w:val="en-US"/>
        </w:rPr>
        <w:t>L</w:t>
      </w:r>
      <w:r w:rsidRPr="009B0C7E">
        <w:rPr>
          <w:lang w:val="en-US"/>
        </w:rPr>
        <w:t xml:space="preserve">arge scale processing of special categories of data or personal data </w:t>
      </w:r>
      <w:r w:rsidR="003319B5">
        <w:rPr>
          <w:lang w:val="en-US"/>
        </w:rPr>
        <w:t xml:space="preserve">in </w:t>
      </w:r>
      <w:r w:rsidRPr="009B0C7E">
        <w:rPr>
          <w:lang w:val="en-US"/>
        </w:rPr>
        <w:t xml:space="preserve">relation to criminal convictions or offences. </w:t>
      </w:r>
    </w:p>
    <w:p w:rsidR="004D3D7C" w:rsidRDefault="004D3D7C" w:rsidP="009A4E79">
      <w:pPr>
        <w:pStyle w:val="Heading3"/>
        <w:tabs>
          <w:tab w:val="clear" w:pos="720"/>
          <w:tab w:val="num" w:pos="1418"/>
        </w:tabs>
        <w:ind w:left="1418"/>
      </w:pPr>
      <w:r w:rsidRPr="00443119">
        <w:t>When relevant, and when it does not have a negative impact on the data subject, privacy settings will be set to the most private by default.</w:t>
      </w:r>
    </w:p>
    <w:p w:rsidR="001A6D30" w:rsidRPr="001A6D30" w:rsidRDefault="001A6D30" w:rsidP="001A6D30"/>
    <w:p w:rsidR="00F00237" w:rsidRDefault="00F00237" w:rsidP="00F00237">
      <w:pPr>
        <w:pStyle w:val="Heading1"/>
      </w:pPr>
      <w:bookmarkStart w:id="21" w:name="_Toc505598014"/>
      <w:r>
        <w:t>Data collection</w:t>
      </w:r>
      <w:bookmarkEnd w:id="21"/>
    </w:p>
    <w:p w:rsidR="007E2628" w:rsidRDefault="007E2628" w:rsidP="00A15941">
      <w:pPr>
        <w:pStyle w:val="Heading2"/>
      </w:pPr>
      <w:bookmarkStart w:id="22" w:name="_Toc505598015"/>
      <w:r>
        <w:t>Documentation</w:t>
      </w:r>
      <w:bookmarkEnd w:id="22"/>
    </w:p>
    <w:p w:rsidR="00A15941" w:rsidRPr="000A63D4" w:rsidRDefault="00A15941" w:rsidP="007E2628">
      <w:pPr>
        <w:pStyle w:val="Heading4"/>
      </w:pPr>
      <w:r>
        <w:t>StreetGames</w:t>
      </w:r>
      <w:r w:rsidRPr="00443119">
        <w:t xml:space="preserve"> will document the justification for t</w:t>
      </w:r>
      <w:r>
        <w:t xml:space="preserve">he processing of </w:t>
      </w:r>
      <w:r w:rsidR="007E2628">
        <w:t xml:space="preserve">personal and </w:t>
      </w:r>
      <w:r>
        <w:t>sensitive data</w:t>
      </w:r>
      <w:r w:rsidRPr="00443119">
        <w:t xml:space="preserve"> and will ensure any biometric and genetic data is considered sensitive.</w:t>
      </w:r>
    </w:p>
    <w:p w:rsidR="00F00237" w:rsidRPr="00443119" w:rsidRDefault="007E2628" w:rsidP="00F00237">
      <w:pPr>
        <w:pStyle w:val="Heading2"/>
      </w:pPr>
      <w:bookmarkStart w:id="23" w:name="_Toc505598016"/>
      <w:r>
        <w:t>Valid reasons for processing data</w:t>
      </w:r>
      <w:r w:rsidR="00A15941">
        <w:t>:</w:t>
      </w:r>
      <w:bookmarkEnd w:id="23"/>
    </w:p>
    <w:p w:rsidR="00F00237" w:rsidRPr="00A15941" w:rsidRDefault="00A15941" w:rsidP="00A15941">
      <w:pPr>
        <w:pStyle w:val="Heading4"/>
        <w:tabs>
          <w:tab w:val="clear" w:pos="720"/>
          <w:tab w:val="num" w:pos="1418"/>
        </w:tabs>
        <w:ind w:left="1418"/>
      </w:pPr>
      <w:r w:rsidRPr="00A15941">
        <w:t xml:space="preserve">The individual whom the data is about has </w:t>
      </w:r>
      <w:r>
        <w:t>consented to the processing.</w:t>
      </w:r>
    </w:p>
    <w:p w:rsidR="00F00237" w:rsidRPr="00662FC3" w:rsidRDefault="00DE0FA6" w:rsidP="007E2628">
      <w:pPr>
        <w:pStyle w:val="Heading4"/>
        <w:numPr>
          <w:ilvl w:val="3"/>
          <w:numId w:val="1"/>
        </w:numPr>
        <w:tabs>
          <w:tab w:val="clear" w:pos="720"/>
          <w:tab w:val="num" w:pos="2127"/>
        </w:tabs>
        <w:ind w:left="2127" w:hanging="709"/>
      </w:pPr>
      <w:r>
        <w:t>StreetGames</w:t>
      </w:r>
      <w:r w:rsidR="00F00237">
        <w:t xml:space="preserve"> believes that by empowering individuals to decide how their personal data is used their consent is properly informed. It also fosters trust in the organisation and allows us to use our data more effectively.</w:t>
      </w:r>
    </w:p>
    <w:p w:rsidR="00F00237" w:rsidRDefault="00F00237" w:rsidP="007E2628">
      <w:pPr>
        <w:pStyle w:val="Heading4"/>
        <w:numPr>
          <w:ilvl w:val="3"/>
          <w:numId w:val="1"/>
        </w:numPr>
        <w:tabs>
          <w:tab w:val="clear" w:pos="720"/>
          <w:tab w:val="num" w:pos="2127"/>
        </w:tabs>
        <w:ind w:left="2127" w:hanging="709"/>
      </w:pPr>
      <w:r w:rsidRPr="00443119">
        <w:t>The data that we collect is subject to active consent by the data subject. This consent can be revoked at any time.</w:t>
      </w:r>
    </w:p>
    <w:p w:rsidR="00F00237" w:rsidRDefault="00F00237" w:rsidP="007E2628">
      <w:pPr>
        <w:pStyle w:val="Heading4"/>
        <w:numPr>
          <w:ilvl w:val="3"/>
          <w:numId w:val="1"/>
        </w:numPr>
        <w:tabs>
          <w:tab w:val="clear" w:pos="720"/>
          <w:tab w:val="num" w:pos="2127"/>
        </w:tabs>
        <w:ind w:left="2127" w:hanging="709"/>
      </w:pPr>
      <w:r w:rsidRPr="005657D9">
        <w:t>Consent must be a freely given, specific, informed and unambiguous indicat</w:t>
      </w:r>
      <w:r>
        <w:t>ion of the individual’s wishes.</w:t>
      </w:r>
    </w:p>
    <w:p w:rsidR="00F00237" w:rsidRDefault="00F00237" w:rsidP="007E2628">
      <w:pPr>
        <w:pStyle w:val="Heading4"/>
        <w:numPr>
          <w:ilvl w:val="3"/>
          <w:numId w:val="1"/>
        </w:numPr>
        <w:tabs>
          <w:tab w:val="clear" w:pos="720"/>
          <w:tab w:val="num" w:pos="2127"/>
        </w:tabs>
        <w:ind w:left="2127" w:hanging="709"/>
      </w:pPr>
      <w:r w:rsidRPr="005657D9">
        <w:t xml:space="preserve">There must be some form of clear affirmative action – or in </w:t>
      </w:r>
      <w:r w:rsidR="00880761">
        <w:t>other words, a positive opt-in.  C</w:t>
      </w:r>
      <w:r w:rsidRPr="005657D9">
        <w:t xml:space="preserve">onsent cannot be inferred from silence, </w:t>
      </w:r>
      <w:r>
        <w:t>pre-ticked boxes or inactivity.</w:t>
      </w:r>
    </w:p>
    <w:p w:rsidR="00F00237" w:rsidRDefault="00F00237" w:rsidP="007E2628">
      <w:pPr>
        <w:pStyle w:val="Heading4"/>
        <w:numPr>
          <w:ilvl w:val="3"/>
          <w:numId w:val="1"/>
        </w:numPr>
        <w:tabs>
          <w:tab w:val="clear" w:pos="720"/>
          <w:tab w:val="num" w:pos="2127"/>
        </w:tabs>
        <w:ind w:left="2127" w:hanging="709"/>
      </w:pPr>
      <w:r w:rsidRPr="005657D9">
        <w:t xml:space="preserve">Consent must be separate from other terms and conditions, and </w:t>
      </w:r>
      <w:r>
        <w:t>there must be clear and</w:t>
      </w:r>
      <w:r w:rsidRPr="005657D9">
        <w:t xml:space="preserve"> simple ways for people to withdraw consent. </w:t>
      </w:r>
    </w:p>
    <w:p w:rsidR="00F00237" w:rsidRDefault="003319B5" w:rsidP="007E2628">
      <w:pPr>
        <w:pStyle w:val="Heading4"/>
        <w:numPr>
          <w:ilvl w:val="3"/>
          <w:numId w:val="1"/>
        </w:numPr>
        <w:tabs>
          <w:tab w:val="clear" w:pos="720"/>
          <w:tab w:val="num" w:pos="2127"/>
        </w:tabs>
        <w:ind w:left="2127" w:hanging="709"/>
      </w:pPr>
      <w:r>
        <w:t>Consent has to be verifiable</w:t>
      </w:r>
      <w:r w:rsidR="00F00237" w:rsidRPr="005657D9">
        <w:t xml:space="preserve"> and individuals generally have more rights where you rely on consent to process their data.</w:t>
      </w:r>
    </w:p>
    <w:p w:rsidR="00A15941" w:rsidRPr="00A15941" w:rsidRDefault="00F00237" w:rsidP="007E2628">
      <w:pPr>
        <w:pStyle w:val="Heading4"/>
        <w:numPr>
          <w:ilvl w:val="3"/>
          <w:numId w:val="1"/>
        </w:numPr>
        <w:tabs>
          <w:tab w:val="clear" w:pos="720"/>
          <w:tab w:val="num" w:pos="2127"/>
        </w:tabs>
        <w:ind w:left="2127" w:hanging="709"/>
        <w:rPr>
          <w:lang w:val="en-US"/>
        </w:rPr>
      </w:pPr>
      <w:r w:rsidRPr="007E2628">
        <w:t xml:space="preserve">There are some cases in which consent is not relevant, for example if individuals are required by law to provide their personal details. Giving people control and choice over how their personal data will be processed will not always be applicable in other situations, for example in an employer/employee relationship. </w:t>
      </w:r>
      <w:r w:rsidR="00DE0FA6" w:rsidRPr="007E2628">
        <w:t>StreetGames</w:t>
      </w:r>
      <w:r w:rsidRPr="007E2628">
        <w:t xml:space="preserve"> will ensure fairness and transparency in communicating these instances.</w:t>
      </w:r>
    </w:p>
    <w:p w:rsidR="00A15941" w:rsidRDefault="00A15941" w:rsidP="007E2628">
      <w:pPr>
        <w:pStyle w:val="Heading4"/>
        <w:tabs>
          <w:tab w:val="clear" w:pos="720"/>
          <w:tab w:val="num" w:pos="1418"/>
        </w:tabs>
        <w:ind w:left="1418" w:hanging="709"/>
      </w:pPr>
      <w:r>
        <w:t xml:space="preserve">The processing is necessary in relation to a contract which the individual has entered into or because the individual has asked for something to be done so they can enter into a contract, </w:t>
      </w:r>
      <w:r w:rsidR="009340B1">
        <w:t>e.g.</w:t>
      </w:r>
      <w:r>
        <w:t xml:space="preserve"> an employment contract or a contract for the provision of services.</w:t>
      </w:r>
    </w:p>
    <w:p w:rsidR="00A15941" w:rsidRPr="00A15941" w:rsidRDefault="00A15941" w:rsidP="007E2628">
      <w:pPr>
        <w:pStyle w:val="Heading4"/>
        <w:tabs>
          <w:tab w:val="clear" w:pos="720"/>
          <w:tab w:val="num" w:pos="1418"/>
        </w:tabs>
        <w:ind w:left="1418" w:hanging="709"/>
      </w:pPr>
      <w:r>
        <w:t>The processing is necessary because of a legal obligation that applies to StreetGames.</w:t>
      </w:r>
    </w:p>
    <w:p w:rsidR="00A15941" w:rsidRPr="00A15941" w:rsidRDefault="00A15941" w:rsidP="007E2628">
      <w:pPr>
        <w:pStyle w:val="Heading4"/>
        <w:tabs>
          <w:tab w:val="clear" w:pos="720"/>
          <w:tab w:val="num" w:pos="1418"/>
        </w:tabs>
        <w:ind w:left="1418" w:hanging="709"/>
      </w:pPr>
      <w:r>
        <w:t>The processing is necessary to protect the individual’s ‘vital interests’.</w:t>
      </w:r>
    </w:p>
    <w:p w:rsidR="00136D5C" w:rsidRPr="00136D5C" w:rsidRDefault="00136D5C" w:rsidP="007E2628">
      <w:pPr>
        <w:pStyle w:val="Heading4"/>
        <w:tabs>
          <w:tab w:val="clear" w:pos="720"/>
          <w:tab w:val="num" w:pos="1418"/>
        </w:tabs>
        <w:ind w:left="1418" w:hanging="709"/>
      </w:pPr>
      <w:r>
        <w:t>The processing is necessary for administering justice, or for exercising statutory, governmental or other public functions.</w:t>
      </w:r>
    </w:p>
    <w:p w:rsidR="00136D5C" w:rsidRDefault="00136D5C" w:rsidP="007E2628">
      <w:pPr>
        <w:pStyle w:val="Heading4"/>
        <w:tabs>
          <w:tab w:val="clear" w:pos="720"/>
          <w:tab w:val="num" w:pos="1418"/>
        </w:tabs>
        <w:ind w:left="1418" w:hanging="709"/>
      </w:pPr>
      <w:r>
        <w:t>The processing is in accordance with the ‘legitimate interests’ condition.</w:t>
      </w:r>
      <w:r w:rsidR="003951D4">
        <w:t xml:space="preserve">  In considering what might constitute a legitimate interest we should bear in mind that:</w:t>
      </w:r>
    </w:p>
    <w:p w:rsidR="003951D4" w:rsidRDefault="003951D4" w:rsidP="003951D4">
      <w:pPr>
        <w:pStyle w:val="Heading4"/>
        <w:numPr>
          <w:ilvl w:val="3"/>
          <w:numId w:val="1"/>
        </w:numPr>
        <w:tabs>
          <w:tab w:val="clear" w:pos="720"/>
          <w:tab w:val="num" w:pos="2127"/>
        </w:tabs>
        <w:ind w:left="2127" w:hanging="709"/>
      </w:pPr>
      <w:r>
        <w:t>Processing should not harm the interests of a data subject.</w:t>
      </w:r>
    </w:p>
    <w:p w:rsidR="003951D4" w:rsidRDefault="003951D4" w:rsidP="003951D4">
      <w:pPr>
        <w:pStyle w:val="Heading4"/>
        <w:numPr>
          <w:ilvl w:val="3"/>
          <w:numId w:val="1"/>
        </w:numPr>
        <w:tabs>
          <w:tab w:val="clear" w:pos="720"/>
          <w:tab w:val="num" w:pos="2127"/>
        </w:tabs>
        <w:ind w:left="2127" w:hanging="709"/>
      </w:pPr>
      <w:r>
        <w:t>It is not applicable in situations where data subjects would not reasonably expect further processing.</w:t>
      </w:r>
    </w:p>
    <w:p w:rsidR="003951D4" w:rsidRPr="009340B1" w:rsidRDefault="003951D4" w:rsidP="003951D4">
      <w:pPr>
        <w:pStyle w:val="Heading4"/>
        <w:numPr>
          <w:ilvl w:val="3"/>
          <w:numId w:val="1"/>
        </w:numPr>
        <w:tabs>
          <w:tab w:val="clear" w:pos="720"/>
          <w:tab w:val="num" w:pos="2127"/>
        </w:tabs>
        <w:ind w:left="2127" w:hanging="709"/>
      </w:pPr>
      <w:r w:rsidRPr="00BD712B">
        <w:t>The data subject must be informed about the purpose of collection and about the</w:t>
      </w:r>
      <w:r>
        <w:t xml:space="preserve">ir right to </w:t>
      </w:r>
      <w:r w:rsidRPr="009340B1">
        <w:t>object.</w:t>
      </w:r>
    </w:p>
    <w:p w:rsidR="00A15941" w:rsidRPr="009340B1" w:rsidRDefault="00A15941" w:rsidP="00381AB0">
      <w:pPr>
        <w:pStyle w:val="Heading4"/>
        <w:tabs>
          <w:tab w:val="clear" w:pos="720"/>
          <w:tab w:val="num" w:pos="1418"/>
        </w:tabs>
        <w:ind w:left="1418" w:hanging="709"/>
      </w:pPr>
      <w:r w:rsidRPr="009340B1">
        <w:t xml:space="preserve">In practice, StreetGames is </w:t>
      </w:r>
      <w:r w:rsidR="00136D5C" w:rsidRPr="009340B1">
        <w:t>most</w:t>
      </w:r>
      <w:r w:rsidRPr="009340B1">
        <w:t xml:space="preserve"> </w:t>
      </w:r>
      <w:r w:rsidR="00136D5C" w:rsidRPr="009340B1">
        <w:t>likely to rely on the provisions within sections 7.2</w:t>
      </w:r>
      <w:r w:rsidR="003C6874" w:rsidRPr="009340B1">
        <w:t>.2</w:t>
      </w:r>
      <w:r w:rsidR="00136D5C" w:rsidRPr="009340B1">
        <w:t>, 7.</w:t>
      </w:r>
      <w:r w:rsidR="003C6874" w:rsidRPr="009340B1">
        <w:t>2.</w:t>
      </w:r>
      <w:r w:rsidR="00136D5C" w:rsidRPr="009340B1">
        <w:t>3 and 7.</w:t>
      </w:r>
      <w:r w:rsidR="003C6874" w:rsidRPr="009340B1">
        <w:t>2.6</w:t>
      </w:r>
      <w:r w:rsidR="00136D5C" w:rsidRPr="009340B1">
        <w:t xml:space="preserve"> in order to process personal data.</w:t>
      </w:r>
    </w:p>
    <w:p w:rsidR="00381AB0" w:rsidRPr="009340B1" w:rsidRDefault="00381AB0" w:rsidP="00A15941">
      <w:pPr>
        <w:pStyle w:val="Heading2"/>
      </w:pPr>
      <w:bookmarkStart w:id="24" w:name="_Toc505598017"/>
      <w:r w:rsidRPr="009340B1">
        <w:t>Transparency</w:t>
      </w:r>
      <w:bookmarkEnd w:id="24"/>
    </w:p>
    <w:p w:rsidR="00E600EB" w:rsidRPr="00E600EB" w:rsidRDefault="00DE0FA6" w:rsidP="00381AB0">
      <w:pPr>
        <w:pStyle w:val="Heading4"/>
        <w:tabs>
          <w:tab w:val="clear" w:pos="720"/>
          <w:tab w:val="num" w:pos="1418"/>
        </w:tabs>
        <w:ind w:left="1418"/>
      </w:pPr>
      <w:r>
        <w:t>StreetGames</w:t>
      </w:r>
      <w:r w:rsidR="00E600EB">
        <w:t xml:space="preserve"> will be</w:t>
      </w:r>
      <w:r w:rsidR="00E600EB" w:rsidRPr="00443119">
        <w:t xml:space="preserve"> transparent and </w:t>
      </w:r>
      <w:r w:rsidR="00E600EB">
        <w:t>provide</w:t>
      </w:r>
      <w:r w:rsidR="00E600EB" w:rsidRPr="00443119">
        <w:t xml:space="preserve"> accessible information</w:t>
      </w:r>
      <w:r w:rsidR="00E600EB">
        <w:t xml:space="preserve"> via a privacy notice</w:t>
      </w:r>
      <w:r w:rsidR="00E600EB" w:rsidRPr="00443119">
        <w:t xml:space="preserve"> to individuals about</w:t>
      </w:r>
      <w:r w:rsidR="00136D5C">
        <w:t xml:space="preserve"> why we are processing their personal data and</w:t>
      </w:r>
      <w:r w:rsidR="00E600EB" w:rsidRPr="00443119">
        <w:t xml:space="preserve"> how w</w:t>
      </w:r>
      <w:r w:rsidR="00E600EB">
        <w:t xml:space="preserve">e will use </w:t>
      </w:r>
      <w:r w:rsidR="00136D5C">
        <w:t>it.</w:t>
      </w:r>
    </w:p>
    <w:p w:rsidR="00884B8F" w:rsidRPr="00884B8F" w:rsidRDefault="00884B8F" w:rsidP="00884B8F"/>
    <w:p w:rsidR="00805DDD" w:rsidRPr="00C80A69" w:rsidRDefault="00805DDD" w:rsidP="00F5353F">
      <w:pPr>
        <w:pStyle w:val="Heading1"/>
      </w:pPr>
      <w:bookmarkStart w:id="25" w:name="_Toc505598018"/>
      <w:r w:rsidRPr="00C80A69">
        <w:t>Processing of data</w:t>
      </w:r>
      <w:bookmarkStart w:id="26" w:name="9c708054-774c-4c08-8dba-7fd887a2d960"/>
      <w:bookmarkEnd w:id="25"/>
      <w:bookmarkEnd w:id="26"/>
    </w:p>
    <w:p w:rsidR="00F5353F" w:rsidRPr="00C80A69" w:rsidRDefault="00F5353F" w:rsidP="00F5353F">
      <w:pPr>
        <w:pStyle w:val="Heading2"/>
        <w:rPr>
          <w:i/>
        </w:rPr>
      </w:pPr>
      <w:bookmarkStart w:id="27" w:name="_Toc505598019"/>
      <w:r w:rsidRPr="00C80A69">
        <w:t>Fair and lawful processing</w:t>
      </w:r>
      <w:bookmarkEnd w:id="27"/>
    </w:p>
    <w:p w:rsidR="00F5353F" w:rsidRDefault="00DE0FA6" w:rsidP="00381AB0">
      <w:pPr>
        <w:pStyle w:val="Heading3"/>
        <w:tabs>
          <w:tab w:val="clear" w:pos="720"/>
          <w:tab w:val="num" w:pos="1418"/>
        </w:tabs>
        <w:ind w:left="1418"/>
      </w:pPr>
      <w:r>
        <w:t>StreetGames</w:t>
      </w:r>
      <w:r w:rsidR="00F5353F" w:rsidRPr="00443119">
        <w:t xml:space="preserve"> must process personal data fairly and lawfully in accordance with individuals’ rights. This generally means that we should not process personal data unless </w:t>
      </w:r>
      <w:bookmarkStart w:id="28" w:name="c65fae2c-8faf-4cec-8413-dd1ddac78351"/>
      <w:bookmarkEnd w:id="28"/>
      <w:r w:rsidR="00F5353F" w:rsidRPr="00443119">
        <w:t>the individual whose details we are processing has consented to this</w:t>
      </w:r>
      <w:bookmarkStart w:id="29" w:name="26817d10-7d48-43bc-9d5f-dc4b5738208d"/>
      <w:bookmarkEnd w:id="29"/>
      <w:r w:rsidR="00F5353F" w:rsidRPr="00443119">
        <w:t xml:space="preserve"> happening</w:t>
      </w:r>
      <w:r w:rsidR="0033359D">
        <w:t xml:space="preserve"> or there are other legitimate reasons for doing so in line with the principles set out in s7 above</w:t>
      </w:r>
      <w:r w:rsidR="00E600EB">
        <w:t>.</w:t>
      </w:r>
    </w:p>
    <w:p w:rsidR="00805DDD" w:rsidRPr="00F21CD8" w:rsidRDefault="00F5353F" w:rsidP="00381AB0">
      <w:pPr>
        <w:pStyle w:val="Heading3"/>
        <w:tabs>
          <w:tab w:val="clear" w:pos="720"/>
          <w:tab w:val="num" w:pos="1418"/>
        </w:tabs>
        <w:ind w:left="1418"/>
      </w:pPr>
      <w:r>
        <w:t>The processing of data</w:t>
      </w:r>
      <w:r w:rsidR="00805DDD">
        <w:t xml:space="preserve"> must be n</w:t>
      </w:r>
      <w:r w:rsidR="00805DDD" w:rsidRPr="00443119">
        <w:t>ecessary to deliver our services</w:t>
      </w:r>
      <w:bookmarkStart w:id="30" w:name="b0db669e-6c07-49f1-892f-20f4a265d205"/>
      <w:bookmarkEnd w:id="30"/>
      <w:r w:rsidR="0033511B">
        <w:t xml:space="preserve">, </w:t>
      </w:r>
      <w:r w:rsidR="00805DDD">
        <w:t>i</w:t>
      </w:r>
      <w:r w:rsidR="00805DDD" w:rsidRPr="00443119">
        <w:t>n our legitimate interests and not unduly prejudice the individual's privacy</w:t>
      </w:r>
      <w:bookmarkStart w:id="31" w:name="c1f7e73a-179b-4d42-9da4-ac52cc9433a5"/>
      <w:bookmarkEnd w:id="31"/>
      <w:r w:rsidR="00805DDD">
        <w:t>.</w:t>
      </w:r>
    </w:p>
    <w:p w:rsidR="005C221B" w:rsidRPr="00443119" w:rsidRDefault="005C221B" w:rsidP="005C221B">
      <w:pPr>
        <w:pStyle w:val="Heading2"/>
      </w:pPr>
      <w:bookmarkStart w:id="32" w:name="_Toc505598020"/>
      <w:r w:rsidRPr="00443119">
        <w:t>Processing data in accordance with the individual's rights</w:t>
      </w:r>
      <w:bookmarkEnd w:id="32"/>
    </w:p>
    <w:p w:rsidR="005C221B" w:rsidRPr="00443119" w:rsidRDefault="005C221B" w:rsidP="0033359D">
      <w:pPr>
        <w:pStyle w:val="Heading3"/>
        <w:tabs>
          <w:tab w:val="clear" w:pos="720"/>
          <w:tab w:val="num" w:pos="1418"/>
        </w:tabs>
        <w:ind w:left="1418"/>
      </w:pPr>
      <w:r>
        <w:t xml:space="preserve">Any </w:t>
      </w:r>
      <w:r w:rsidRPr="00443119">
        <w:t>request from an individual not to use their personal data for direct marketing purposes</w:t>
      </w:r>
      <w:bookmarkStart w:id="33" w:name="c130f025-488f-4a98-911a-8d90a69112e1"/>
      <w:bookmarkEnd w:id="33"/>
      <w:r>
        <w:t xml:space="preserve"> should be abided.</w:t>
      </w:r>
    </w:p>
    <w:p w:rsidR="005C221B" w:rsidRDefault="005C221B" w:rsidP="0033359D">
      <w:pPr>
        <w:pStyle w:val="Heading3"/>
        <w:tabs>
          <w:tab w:val="clear" w:pos="720"/>
          <w:tab w:val="num" w:pos="1418"/>
        </w:tabs>
        <w:ind w:left="1418"/>
      </w:pPr>
      <w:r w:rsidRPr="00443119">
        <w:t>Do not send direct marketing material to someone electronically (e.g. via email) unless you have an existing business relationship with them in relation to the services being marketed.</w:t>
      </w:r>
      <w:bookmarkStart w:id="34" w:name="d62b841d-f73e-4f6f-a1a6-babe3edbb61c"/>
      <w:bookmarkEnd w:id="34"/>
    </w:p>
    <w:p w:rsidR="005C221B" w:rsidRPr="00443119" w:rsidRDefault="005C221B" w:rsidP="0033359D">
      <w:pPr>
        <w:pStyle w:val="Heading3"/>
        <w:tabs>
          <w:tab w:val="clear" w:pos="720"/>
          <w:tab w:val="num" w:pos="1418"/>
        </w:tabs>
        <w:ind w:left="1418"/>
      </w:pPr>
      <w:r w:rsidRPr="00443119">
        <w:t xml:space="preserve">Please </w:t>
      </w:r>
      <w:r w:rsidRPr="00895CC3">
        <w:t>contact the DPO for advice on direct marketing before starting any new direct marketing activity</w:t>
      </w:r>
      <w:r w:rsidRPr="00443119">
        <w:t>.</w:t>
      </w:r>
      <w:bookmarkStart w:id="35" w:name="f2b3c6c5-6f1e-4a91-8abe-3267cbbee1d1"/>
      <w:bookmarkEnd w:id="35"/>
    </w:p>
    <w:p w:rsidR="00443119" w:rsidRPr="00443119" w:rsidRDefault="00443119" w:rsidP="00E714B5">
      <w:pPr>
        <w:pStyle w:val="Heading2"/>
        <w:rPr>
          <w:i/>
        </w:rPr>
      </w:pPr>
      <w:bookmarkStart w:id="36" w:name="_Toc505598021"/>
      <w:r w:rsidRPr="00443119">
        <w:t>Sensitive personal data</w:t>
      </w:r>
      <w:bookmarkEnd w:id="36"/>
    </w:p>
    <w:p w:rsidR="00443119" w:rsidRDefault="00443119" w:rsidP="00274DBB">
      <w:pPr>
        <w:pStyle w:val="Heading3"/>
        <w:tabs>
          <w:tab w:val="clear" w:pos="720"/>
          <w:tab w:val="num" w:pos="1418"/>
        </w:tabs>
        <w:ind w:left="1418"/>
      </w:pPr>
      <w:r w:rsidRPr="00443119">
        <w:t xml:space="preserve">In most cases where </w:t>
      </w:r>
      <w:r w:rsidR="00DE0FA6">
        <w:t>StreetGames</w:t>
      </w:r>
      <w:r w:rsidRPr="00443119">
        <w:t xml:space="preserve"> process</w:t>
      </w:r>
      <w:r w:rsidR="00E714B5">
        <w:t>es</w:t>
      </w:r>
      <w:r w:rsidRPr="00443119">
        <w:t xml:space="preserve"> </w:t>
      </w:r>
      <w:r w:rsidR="0033359D">
        <w:t>special categories of</w:t>
      </w:r>
      <w:r w:rsidRPr="00443119">
        <w:t xml:space="preserve"> personal data we will require the data subject's explicit consent to do this unless exceptional circumstances apply or we are required to do this by law (e.g. to comply with legal obligations to ensure health and safety at work). Any such consent will need to clearly identify what the relevant data is, why it is being processed and to whom it will be disclosed.</w:t>
      </w:r>
      <w:bookmarkStart w:id="37" w:name="8dffbb7d-3b58-4c9f-b469-25f492b76fcd"/>
      <w:bookmarkEnd w:id="37"/>
    </w:p>
    <w:p w:rsidR="00854323" w:rsidRPr="00443119" w:rsidRDefault="00854323" w:rsidP="00854323">
      <w:pPr>
        <w:pStyle w:val="Heading2"/>
      </w:pPr>
      <w:bookmarkStart w:id="38" w:name="_Toc505598022"/>
      <w:r w:rsidRPr="00443119">
        <w:t>Conditions for processing</w:t>
      </w:r>
      <w:bookmarkEnd w:id="38"/>
    </w:p>
    <w:p w:rsidR="00854323" w:rsidRDefault="00DE0FA6" w:rsidP="00274DBB">
      <w:pPr>
        <w:pStyle w:val="Heading3"/>
        <w:tabs>
          <w:tab w:val="clear" w:pos="720"/>
          <w:tab w:val="num" w:pos="1418"/>
        </w:tabs>
        <w:ind w:left="1418"/>
      </w:pPr>
      <w:r>
        <w:t>StreetGames</w:t>
      </w:r>
      <w:r w:rsidR="00854323" w:rsidRPr="00443119">
        <w:t xml:space="preserve"> will ensure any use of personal data is justified</w:t>
      </w:r>
      <w:r w:rsidR="00854323">
        <w:t>,</w:t>
      </w:r>
      <w:r w:rsidR="00854323" w:rsidRPr="00443119">
        <w:t xml:space="preserve"> using at least one of the conditions for processing</w:t>
      </w:r>
      <w:r w:rsidR="00274DBB">
        <w:t xml:space="preserve"> set out in s7 above</w:t>
      </w:r>
      <w:r w:rsidR="00854323" w:rsidRPr="00443119">
        <w:t xml:space="preserve"> and this will be specifically documented. </w:t>
      </w:r>
    </w:p>
    <w:p w:rsidR="009B3315" w:rsidRPr="00D100E6" w:rsidRDefault="009B3315" w:rsidP="00274DBB">
      <w:pPr>
        <w:pStyle w:val="Heading3"/>
        <w:tabs>
          <w:tab w:val="clear" w:pos="720"/>
          <w:tab w:val="num" w:pos="1418"/>
        </w:tabs>
        <w:ind w:left="1418"/>
        <w:rPr>
          <w:lang w:val="en-US"/>
        </w:rPr>
      </w:pPr>
      <w:r w:rsidRPr="00D100E6">
        <w:rPr>
          <w:lang w:val="en-US"/>
        </w:rPr>
        <w:t xml:space="preserve">Personal data shall be collected for specified, explicit and legitimate purposes and not further processed in a manner that is incompatible with those purposes. This means </w:t>
      </w:r>
      <w:r w:rsidR="00DE0FA6">
        <w:rPr>
          <w:lang w:val="en-US"/>
        </w:rPr>
        <w:t>StreetGames</w:t>
      </w:r>
      <w:r w:rsidRPr="00D100E6">
        <w:rPr>
          <w:lang w:val="en-US"/>
        </w:rPr>
        <w:t xml:space="preserve"> must specify exactly what the personal data collected will be used for and limit </w:t>
      </w:r>
      <w:r w:rsidR="00144E37">
        <w:rPr>
          <w:lang w:val="en-US"/>
        </w:rPr>
        <w:t>the p</w:t>
      </w:r>
      <w:r w:rsidR="00D100E6">
        <w:rPr>
          <w:lang w:val="en-US"/>
        </w:rPr>
        <w:t>rocessing of that personal d</w:t>
      </w:r>
      <w:r w:rsidRPr="00D100E6">
        <w:rPr>
          <w:lang w:val="en-US"/>
        </w:rPr>
        <w:t xml:space="preserve">ata to only what is necessary to meet the specified purpose. </w:t>
      </w:r>
    </w:p>
    <w:p w:rsidR="0033511B" w:rsidRPr="0033511B" w:rsidRDefault="0033511B" w:rsidP="00274DBB">
      <w:pPr>
        <w:pStyle w:val="Heading3"/>
        <w:tabs>
          <w:tab w:val="clear" w:pos="720"/>
          <w:tab w:val="num" w:pos="1418"/>
        </w:tabs>
        <w:ind w:left="1418"/>
        <w:rPr>
          <w:lang w:val="en-US"/>
        </w:rPr>
      </w:pPr>
      <w:r>
        <w:rPr>
          <w:lang w:val="en-US"/>
        </w:rPr>
        <w:t>Personal d</w:t>
      </w:r>
      <w:r w:rsidRPr="0033511B">
        <w:rPr>
          <w:lang w:val="en-US"/>
        </w:rPr>
        <w:t>ata shall be adequate, relevant and limited to what is necessary in relation to t</w:t>
      </w:r>
      <w:r>
        <w:rPr>
          <w:lang w:val="en-US"/>
        </w:rPr>
        <w:t>he purposes for which they are p</w:t>
      </w:r>
      <w:r w:rsidRPr="0033511B">
        <w:rPr>
          <w:lang w:val="en-US"/>
        </w:rPr>
        <w:t xml:space="preserve">rocessed. This means </w:t>
      </w:r>
      <w:r>
        <w:rPr>
          <w:lang w:val="en-US"/>
        </w:rPr>
        <w:t xml:space="preserve">that </w:t>
      </w:r>
      <w:r w:rsidR="00DE0FA6">
        <w:rPr>
          <w:lang w:val="en-US"/>
        </w:rPr>
        <w:t>StreetGames</w:t>
      </w:r>
      <w:r>
        <w:rPr>
          <w:lang w:val="en-US"/>
        </w:rPr>
        <w:t xml:space="preserve"> must not store any personal d</w:t>
      </w:r>
      <w:r w:rsidRPr="0033511B">
        <w:rPr>
          <w:lang w:val="en-US"/>
        </w:rPr>
        <w:t xml:space="preserve">ata beyond what is strictly required. </w:t>
      </w:r>
    </w:p>
    <w:p w:rsidR="00854323" w:rsidRPr="00854323" w:rsidRDefault="00854323" w:rsidP="00274DBB">
      <w:pPr>
        <w:pStyle w:val="Heading3"/>
        <w:tabs>
          <w:tab w:val="clear" w:pos="720"/>
          <w:tab w:val="num" w:pos="1418"/>
        </w:tabs>
        <w:ind w:left="1418"/>
      </w:pPr>
      <w:r w:rsidRPr="00443119">
        <w:t>All staff responsible for processing personal data will be aware of the conditions for processing. The conditions for processing will be available to data subjects in the form of a privacy notice.</w:t>
      </w:r>
    </w:p>
    <w:p w:rsidR="00443119" w:rsidRPr="00443119" w:rsidRDefault="00443119" w:rsidP="00DD22EC">
      <w:pPr>
        <w:pStyle w:val="Heading2"/>
        <w:rPr>
          <w:i/>
        </w:rPr>
      </w:pPr>
      <w:bookmarkStart w:id="39" w:name="_Toc505598023"/>
      <w:r w:rsidRPr="00443119">
        <w:t>Accuracy and relevance</w:t>
      </w:r>
      <w:bookmarkEnd w:id="39"/>
    </w:p>
    <w:p w:rsidR="00DD22EC" w:rsidRDefault="00DE0FA6" w:rsidP="00274DBB">
      <w:pPr>
        <w:pStyle w:val="Heading3"/>
        <w:tabs>
          <w:tab w:val="clear" w:pos="720"/>
          <w:tab w:val="num" w:pos="1418"/>
        </w:tabs>
        <w:ind w:left="1418"/>
      </w:pPr>
      <w:r>
        <w:t>StreetGames</w:t>
      </w:r>
      <w:r w:rsidR="00443119" w:rsidRPr="00443119">
        <w:t xml:space="preserve"> will ensure that any personal data process</w:t>
      </w:r>
      <w:r w:rsidR="00DD22EC">
        <w:t>ed</w:t>
      </w:r>
      <w:r w:rsidR="00443119" w:rsidRPr="00443119">
        <w:t xml:space="preserve"> is accurate, adequate, relevant and not excessive, given the purpose for which it was obtained. </w:t>
      </w:r>
    </w:p>
    <w:p w:rsidR="00DD22EC" w:rsidRDefault="00DE0FA6" w:rsidP="00274DBB">
      <w:pPr>
        <w:pStyle w:val="Heading3"/>
        <w:tabs>
          <w:tab w:val="clear" w:pos="720"/>
          <w:tab w:val="num" w:pos="1418"/>
        </w:tabs>
        <w:ind w:left="1418"/>
      </w:pPr>
      <w:r>
        <w:t>StreetGames</w:t>
      </w:r>
      <w:r w:rsidR="00DD22EC">
        <w:t xml:space="preserve"> </w:t>
      </w:r>
      <w:r w:rsidR="00443119" w:rsidRPr="00443119">
        <w:t>will not process personal data obtained for one purpose for any unconnected purpose unless the individual concerned has agreed to this or would otherwise reasonably expect this.</w:t>
      </w:r>
      <w:bookmarkStart w:id="40" w:name="c90804fd-6305-47ff-963c-0f0f10dddfa7"/>
      <w:bookmarkEnd w:id="40"/>
    </w:p>
    <w:p w:rsidR="0064375D" w:rsidRDefault="00443119" w:rsidP="00274DBB">
      <w:pPr>
        <w:pStyle w:val="Heading3"/>
        <w:tabs>
          <w:tab w:val="clear" w:pos="720"/>
          <w:tab w:val="num" w:pos="1418"/>
        </w:tabs>
        <w:ind w:left="1418"/>
      </w:pPr>
      <w:r w:rsidRPr="00443119">
        <w:t xml:space="preserve">Individuals may ask that we correct inaccurate personal data relating to them. If you believe that information is inaccurate you should record the fact that the accuracy of the information is disputed and inform </w:t>
      </w:r>
      <w:bookmarkStart w:id="41" w:name="ff4a59ba-c19e-42b7-a483-b53e921c7144"/>
      <w:bookmarkEnd w:id="41"/>
      <w:r w:rsidR="001E6113">
        <w:t xml:space="preserve">the </w:t>
      </w:r>
      <w:r w:rsidR="00144E37">
        <w:t>data owner</w:t>
      </w:r>
      <w:r w:rsidRPr="00443119">
        <w:t>.</w:t>
      </w:r>
    </w:p>
    <w:p w:rsidR="00443119" w:rsidRPr="00443119" w:rsidRDefault="00443119" w:rsidP="0092213C">
      <w:pPr>
        <w:pStyle w:val="Heading2"/>
      </w:pPr>
      <w:bookmarkStart w:id="42" w:name="_Toc505598024"/>
      <w:r w:rsidRPr="00443119">
        <w:t>Data security</w:t>
      </w:r>
      <w:bookmarkEnd w:id="42"/>
    </w:p>
    <w:p w:rsidR="00443119" w:rsidRPr="00895CC3" w:rsidRDefault="00FB546B" w:rsidP="00274DBB">
      <w:pPr>
        <w:pStyle w:val="Heading3"/>
        <w:tabs>
          <w:tab w:val="clear" w:pos="720"/>
          <w:tab w:val="num" w:pos="1418"/>
        </w:tabs>
        <w:ind w:left="1418"/>
      </w:pPr>
      <w:r>
        <w:t>P</w:t>
      </w:r>
      <w:r w:rsidR="00443119" w:rsidRPr="00443119">
        <w:t>ersonal data</w:t>
      </w:r>
      <w:r>
        <w:t xml:space="preserve"> must be kept</w:t>
      </w:r>
      <w:r w:rsidR="00443119" w:rsidRPr="00443119">
        <w:t xml:space="preserve"> secure against loss or misuse. Where other organisations process personal </w:t>
      </w:r>
      <w:r w:rsidR="00144E37" w:rsidRPr="00443119">
        <w:t>data,</w:t>
      </w:r>
      <w:r w:rsidR="00443119" w:rsidRPr="00443119">
        <w:t xml:space="preserve"> as a service on </w:t>
      </w:r>
      <w:r w:rsidR="00DE0FA6">
        <w:t>StreetGames</w:t>
      </w:r>
      <w:r w:rsidR="009340B1">
        <w:t>’</w:t>
      </w:r>
      <w:r w:rsidR="00443119" w:rsidRPr="00443119">
        <w:t xml:space="preserve"> behalf</w:t>
      </w:r>
      <w:r w:rsidR="00144E37">
        <w:t>,</w:t>
      </w:r>
      <w:r w:rsidR="001F532A">
        <w:t xml:space="preserve"> </w:t>
      </w:r>
      <w:r w:rsidR="001F532A" w:rsidRPr="00895CC3">
        <w:t>there might be</w:t>
      </w:r>
      <w:r w:rsidR="00443119" w:rsidRPr="00895CC3">
        <w:t xml:space="preserve"> additional specific data security arrangements to be implemented in contracts with those </w:t>
      </w:r>
      <w:r w:rsidR="00E01393" w:rsidRPr="00895CC3">
        <w:t>third p</w:t>
      </w:r>
      <w:r w:rsidR="0002269C" w:rsidRPr="00895CC3">
        <w:t>arty</w:t>
      </w:r>
      <w:r w:rsidR="00443119" w:rsidRPr="00895CC3">
        <w:t xml:space="preserve"> organisations.</w:t>
      </w:r>
      <w:bookmarkStart w:id="43" w:name="27326966-cbb3-4a49-a91b-4f78db08e579"/>
      <w:bookmarkEnd w:id="43"/>
      <w:r w:rsidR="00274DBB" w:rsidRPr="00895CC3">
        <w:t xml:space="preserve">  Advice should be sought from the DPO.</w:t>
      </w:r>
    </w:p>
    <w:p w:rsidR="00443119" w:rsidRPr="00895CC3" w:rsidRDefault="00443119" w:rsidP="00FB546B">
      <w:pPr>
        <w:pStyle w:val="Heading2"/>
      </w:pPr>
      <w:bookmarkStart w:id="44" w:name="_Toc505598025"/>
      <w:r w:rsidRPr="00895CC3">
        <w:t>Storing data securely</w:t>
      </w:r>
      <w:bookmarkEnd w:id="44"/>
    </w:p>
    <w:p w:rsidR="00443119" w:rsidRPr="00443119" w:rsidRDefault="00443119" w:rsidP="00274DBB">
      <w:pPr>
        <w:pStyle w:val="Heading3"/>
        <w:tabs>
          <w:tab w:val="clear" w:pos="720"/>
          <w:tab w:val="num" w:pos="1418"/>
        </w:tabs>
        <w:ind w:left="1418"/>
        <w:rPr>
          <w:b/>
        </w:rPr>
      </w:pPr>
      <w:r w:rsidRPr="00443119">
        <w:t xml:space="preserve">In cases when data is stored on </w:t>
      </w:r>
      <w:r w:rsidR="00144E37" w:rsidRPr="00443119">
        <w:t>printed-paper</w:t>
      </w:r>
      <w:r w:rsidRPr="00443119">
        <w:t>, it should be kept in a secure place where unauthorised personnel cannot access it</w:t>
      </w:r>
      <w:r w:rsidR="00FB546B">
        <w:t>.</w:t>
      </w:r>
    </w:p>
    <w:p w:rsidR="00443119" w:rsidRPr="00443119" w:rsidRDefault="00443119" w:rsidP="00274DBB">
      <w:pPr>
        <w:pStyle w:val="Heading3"/>
        <w:tabs>
          <w:tab w:val="clear" w:pos="720"/>
          <w:tab w:val="num" w:pos="1418"/>
        </w:tabs>
        <w:ind w:left="1418"/>
        <w:rPr>
          <w:b/>
        </w:rPr>
      </w:pPr>
      <w:r w:rsidRPr="00443119">
        <w:t>Printed data should be shredded when it is no longer needed</w:t>
      </w:r>
      <w:r w:rsidR="00FB546B">
        <w:t>.</w:t>
      </w:r>
    </w:p>
    <w:p w:rsidR="00443119" w:rsidRPr="009340B1" w:rsidRDefault="00274DBB" w:rsidP="00274DBB">
      <w:pPr>
        <w:pStyle w:val="Heading3"/>
        <w:tabs>
          <w:tab w:val="clear" w:pos="720"/>
          <w:tab w:val="num" w:pos="1418"/>
        </w:tabs>
        <w:ind w:left="1418"/>
      </w:pPr>
      <w:r>
        <w:t>Data stored electronically</w:t>
      </w:r>
      <w:r w:rsidR="00492612">
        <w:t xml:space="preserve"> </w:t>
      </w:r>
      <w:r w:rsidR="00443119" w:rsidRPr="00443119">
        <w:t xml:space="preserve">should be </w:t>
      </w:r>
      <w:r>
        <w:t xml:space="preserve">stored in accordance with the StreetGames IT Policy.  Ideally data should be stored on </w:t>
      </w:r>
      <w:r w:rsidRPr="009340B1">
        <w:t xml:space="preserve">the StreetGames </w:t>
      </w:r>
      <w:r w:rsidR="002619E7" w:rsidRPr="009340B1">
        <w:t>Teams Site (</w:t>
      </w:r>
      <w:r w:rsidR="009340B1" w:rsidRPr="009340B1">
        <w:t>SharePoint</w:t>
      </w:r>
      <w:r w:rsidR="002619E7" w:rsidRPr="009340B1">
        <w:t xml:space="preserve">) </w:t>
      </w:r>
      <w:r w:rsidR="009340B1" w:rsidRPr="009340B1">
        <w:t>or</w:t>
      </w:r>
      <w:r w:rsidR="002619E7" w:rsidRPr="009340B1">
        <w:t xml:space="preserve"> One Drive</w:t>
      </w:r>
      <w:r w:rsidRPr="009340B1">
        <w:t xml:space="preserve">.  Where this is not possible the data should be encrypted and encrypted devices are available from the IT manager to enable this.  </w:t>
      </w:r>
    </w:p>
    <w:p w:rsidR="00F37E22" w:rsidRPr="009340B1" w:rsidRDefault="00F37E22" w:rsidP="00274DBB">
      <w:pPr>
        <w:pStyle w:val="Heading3"/>
        <w:tabs>
          <w:tab w:val="clear" w:pos="720"/>
          <w:tab w:val="num" w:pos="1418"/>
        </w:tabs>
        <w:ind w:left="1418"/>
      </w:pPr>
      <w:r w:rsidRPr="009340B1">
        <w:t xml:space="preserve">Employees whose roles require them to travel frequently or work in public places on </w:t>
      </w:r>
      <w:r w:rsidR="00DE0FA6" w:rsidRPr="009340B1">
        <w:t>StreetGames</w:t>
      </w:r>
      <w:r w:rsidRPr="009340B1">
        <w:t xml:space="preserve"> business should seek to ensure they do not have sensitive data visible on their screen. If this is unavoidable, laptops </w:t>
      </w:r>
      <w:r w:rsidR="007E519D" w:rsidRPr="009340B1">
        <w:t xml:space="preserve">should have </w:t>
      </w:r>
      <w:r w:rsidRPr="009340B1">
        <w:t>privacy screens installed</w:t>
      </w:r>
      <w:r w:rsidR="00BE16DB" w:rsidRPr="009340B1">
        <w:t>.</w:t>
      </w:r>
    </w:p>
    <w:p w:rsidR="00443119" w:rsidRPr="009340B1" w:rsidRDefault="00764893" w:rsidP="00274DBB">
      <w:pPr>
        <w:pStyle w:val="Heading3"/>
        <w:tabs>
          <w:tab w:val="clear" w:pos="720"/>
          <w:tab w:val="num" w:pos="1418"/>
        </w:tabs>
        <w:ind w:left="1418"/>
        <w:rPr>
          <w:b/>
        </w:rPr>
      </w:pPr>
      <w:r w:rsidRPr="009340B1">
        <w:t xml:space="preserve">Data stored on CDs, </w:t>
      </w:r>
      <w:r w:rsidR="00443119" w:rsidRPr="009340B1">
        <w:t xml:space="preserve">memory sticks </w:t>
      </w:r>
      <w:r w:rsidRPr="009340B1">
        <w:t>or external hard drives</w:t>
      </w:r>
      <w:r w:rsidR="00274DBB" w:rsidRPr="009340B1">
        <w:t>, even when encrypted,</w:t>
      </w:r>
      <w:r w:rsidRPr="009340B1">
        <w:t xml:space="preserve"> </w:t>
      </w:r>
      <w:r w:rsidR="00443119" w:rsidRPr="009340B1">
        <w:t>must be locked away securely when they are not being used</w:t>
      </w:r>
      <w:r w:rsidRPr="009340B1">
        <w:t>.</w:t>
      </w:r>
    </w:p>
    <w:p w:rsidR="00443119" w:rsidRPr="00443119" w:rsidRDefault="00880761" w:rsidP="00274DBB">
      <w:pPr>
        <w:pStyle w:val="Heading3"/>
        <w:tabs>
          <w:tab w:val="clear" w:pos="720"/>
          <w:tab w:val="num" w:pos="1418"/>
        </w:tabs>
        <w:ind w:left="1418"/>
        <w:rPr>
          <w:b/>
        </w:rPr>
      </w:pPr>
      <w:r w:rsidRPr="009340B1">
        <w:t>The IT Manager</w:t>
      </w:r>
      <w:r w:rsidR="00443119" w:rsidRPr="009340B1">
        <w:t xml:space="preserve"> must approve any</w:t>
      </w:r>
      <w:r w:rsidR="002619E7" w:rsidRPr="009340B1">
        <w:t xml:space="preserve"> alternative</w:t>
      </w:r>
      <w:r w:rsidR="00443119" w:rsidRPr="009340B1">
        <w:t xml:space="preserve"> cloud</w:t>
      </w:r>
      <w:r w:rsidR="002619E7" w:rsidRPr="009340B1">
        <w:t xml:space="preserve"> storage</w:t>
      </w:r>
      <w:r w:rsidR="00443119" w:rsidRPr="009340B1">
        <w:t xml:space="preserve"> </w:t>
      </w:r>
      <w:r w:rsidR="00443119" w:rsidRPr="00443119">
        <w:t>used to store data</w:t>
      </w:r>
      <w:r w:rsidR="00764893">
        <w:t>.</w:t>
      </w:r>
    </w:p>
    <w:p w:rsidR="00443119" w:rsidRPr="00443119" w:rsidRDefault="00443119" w:rsidP="00274DBB">
      <w:pPr>
        <w:pStyle w:val="Heading3"/>
        <w:tabs>
          <w:tab w:val="clear" w:pos="720"/>
          <w:tab w:val="num" w:pos="1418"/>
        </w:tabs>
        <w:ind w:left="1418"/>
      </w:pPr>
      <w:r w:rsidRPr="00443119">
        <w:t>Servers containing personal data must be kept in a secure location</w:t>
      </w:r>
      <w:r w:rsidR="00764893">
        <w:t>.</w:t>
      </w:r>
    </w:p>
    <w:p w:rsidR="00443119" w:rsidRPr="00443119" w:rsidRDefault="00443119" w:rsidP="00274DBB">
      <w:pPr>
        <w:pStyle w:val="Heading3"/>
        <w:tabs>
          <w:tab w:val="clear" w:pos="720"/>
          <w:tab w:val="num" w:pos="1418"/>
        </w:tabs>
        <w:ind w:left="1418"/>
      </w:pPr>
      <w:r w:rsidRPr="00443119">
        <w:t>Data should be regularly backed up in line with the company’s backup procedures</w:t>
      </w:r>
      <w:r w:rsidR="00764893">
        <w:t>.</w:t>
      </w:r>
    </w:p>
    <w:p w:rsidR="00443119" w:rsidRPr="00443119" w:rsidRDefault="00443119" w:rsidP="00274DBB">
      <w:pPr>
        <w:pStyle w:val="Heading3"/>
        <w:tabs>
          <w:tab w:val="clear" w:pos="720"/>
          <w:tab w:val="num" w:pos="1418"/>
        </w:tabs>
        <w:ind w:left="1418"/>
      </w:pPr>
      <w:r w:rsidRPr="00443119">
        <w:t>All servers containing sensitive data must be approved and protected by securit</w:t>
      </w:r>
      <w:r w:rsidR="000F3466">
        <w:t xml:space="preserve">y software and </w:t>
      </w:r>
      <w:r w:rsidR="00880761">
        <w:t xml:space="preserve">a </w:t>
      </w:r>
      <w:r w:rsidR="000F3466">
        <w:t>strong firewall.</w:t>
      </w:r>
    </w:p>
    <w:p w:rsidR="00443119" w:rsidRPr="00443119" w:rsidRDefault="00443119" w:rsidP="000F3466">
      <w:pPr>
        <w:pStyle w:val="Heading2"/>
      </w:pPr>
      <w:bookmarkStart w:id="45" w:name="_Toc505598026"/>
      <w:r w:rsidRPr="00443119">
        <w:t>Data retention</w:t>
      </w:r>
      <w:bookmarkEnd w:id="45"/>
    </w:p>
    <w:p w:rsidR="001471D8" w:rsidRDefault="000F3466" w:rsidP="00A22B53">
      <w:pPr>
        <w:pStyle w:val="Heading3"/>
        <w:tabs>
          <w:tab w:val="clear" w:pos="720"/>
          <w:tab w:val="num" w:pos="1418"/>
        </w:tabs>
        <w:ind w:left="1418"/>
      </w:pPr>
      <w:r>
        <w:t>P</w:t>
      </w:r>
      <w:r w:rsidR="00443119" w:rsidRPr="00443119">
        <w:t>ersonal data</w:t>
      </w:r>
      <w:r>
        <w:t xml:space="preserve"> must not be retained</w:t>
      </w:r>
      <w:r w:rsidR="00443119" w:rsidRPr="00443119">
        <w:t xml:space="preserve"> for longer than is necessary. What is necessary will depend on the circumstances of each case, taking into account the reasons that </w:t>
      </w:r>
      <w:r w:rsidR="001471D8">
        <w:t>the personal data was obtained.</w:t>
      </w:r>
      <w:r w:rsidR="00443119" w:rsidRPr="00443119">
        <w:t xml:space="preserve"> </w:t>
      </w:r>
    </w:p>
    <w:p w:rsidR="00DE1523" w:rsidRDefault="00A22B53" w:rsidP="00A22B53">
      <w:pPr>
        <w:pStyle w:val="Heading3"/>
        <w:tabs>
          <w:tab w:val="clear" w:pos="720"/>
          <w:tab w:val="num" w:pos="1418"/>
        </w:tabs>
        <w:ind w:left="1418"/>
      </w:pPr>
      <w:r>
        <w:t xml:space="preserve">Retention periods, and the reasons for them, should be </w:t>
      </w:r>
      <w:r w:rsidR="00DE1523">
        <w:t xml:space="preserve">decided at creation and </w:t>
      </w:r>
      <w:r>
        <w:t>documented for all data.</w:t>
      </w:r>
    </w:p>
    <w:p w:rsidR="00274DBB" w:rsidRPr="00895CC3" w:rsidRDefault="00DE1523" w:rsidP="00A22B53">
      <w:pPr>
        <w:pStyle w:val="Heading3"/>
        <w:tabs>
          <w:tab w:val="clear" w:pos="720"/>
          <w:tab w:val="num" w:pos="1418"/>
        </w:tabs>
        <w:ind w:left="1418"/>
      </w:pPr>
      <w:r>
        <w:t xml:space="preserve">Staff should carry out regular reviews of data and records held to assess the need for their continued </w:t>
      </w:r>
      <w:r w:rsidRPr="00895CC3">
        <w:t>retention and the risk of a potential data breach.  In cases of uncertainty, staff should refer to the DPO for guidance.</w:t>
      </w:r>
      <w:r w:rsidR="00274DBB" w:rsidRPr="00895CC3">
        <w:t xml:space="preserve"> </w:t>
      </w:r>
    </w:p>
    <w:p w:rsidR="005E40BF" w:rsidRDefault="005E40BF" w:rsidP="00A22B53">
      <w:pPr>
        <w:pStyle w:val="Heading3"/>
        <w:tabs>
          <w:tab w:val="clear" w:pos="720"/>
          <w:tab w:val="num" w:pos="1418"/>
        </w:tabs>
        <w:ind w:left="1418"/>
        <w:rPr>
          <w:lang w:val="en-US"/>
        </w:rPr>
      </w:pPr>
      <w:r>
        <w:rPr>
          <w:lang w:val="en-US"/>
        </w:rPr>
        <w:t>Personal d</w:t>
      </w:r>
      <w:r w:rsidRPr="005E40BF">
        <w:rPr>
          <w:lang w:val="en-US"/>
        </w:rPr>
        <w:t>ata shall be kept in a form, which permits iden</w:t>
      </w:r>
      <w:r w:rsidR="00A04DA1">
        <w:rPr>
          <w:lang w:val="en-US"/>
        </w:rPr>
        <w:t>tification of data s</w:t>
      </w:r>
      <w:r w:rsidR="00880761">
        <w:rPr>
          <w:lang w:val="en-US"/>
        </w:rPr>
        <w:t>ubjects</w:t>
      </w:r>
      <w:r>
        <w:rPr>
          <w:lang w:val="en-US"/>
        </w:rPr>
        <w:t xml:space="preserve"> for</w:t>
      </w:r>
      <w:r w:rsidRPr="005E40BF">
        <w:rPr>
          <w:lang w:val="en-US"/>
        </w:rPr>
        <w:t xml:space="preserve"> no longer than is necessary </w:t>
      </w:r>
      <w:r w:rsidR="00A22B53">
        <w:rPr>
          <w:lang w:val="en-US"/>
        </w:rPr>
        <w:t xml:space="preserve">for the purposes </w:t>
      </w:r>
      <w:r>
        <w:rPr>
          <w:lang w:val="en-US"/>
        </w:rPr>
        <w:t>for which the personal data is p</w:t>
      </w:r>
      <w:r w:rsidRPr="005E40BF">
        <w:rPr>
          <w:lang w:val="en-US"/>
        </w:rPr>
        <w:t xml:space="preserve">rocessed. This means </w:t>
      </w:r>
      <w:r w:rsidR="00DE0FA6">
        <w:rPr>
          <w:lang w:val="en-US"/>
        </w:rPr>
        <w:t>StreetGames</w:t>
      </w:r>
      <w:r w:rsidRPr="005E40BF">
        <w:rPr>
          <w:lang w:val="en-US"/>
        </w:rPr>
        <w:t xml:space="preserve"> </w:t>
      </w:r>
      <w:r>
        <w:rPr>
          <w:lang w:val="en-US"/>
        </w:rPr>
        <w:t>must, wherever possible, store personal d</w:t>
      </w:r>
      <w:r w:rsidRPr="005E40BF">
        <w:rPr>
          <w:lang w:val="en-US"/>
        </w:rPr>
        <w:t xml:space="preserve">ata in a way that limits or </w:t>
      </w:r>
      <w:r>
        <w:rPr>
          <w:lang w:val="en-US"/>
        </w:rPr>
        <w:t>prevents identification of the data s</w:t>
      </w:r>
      <w:r w:rsidR="004D3D7C">
        <w:rPr>
          <w:lang w:val="en-US"/>
        </w:rPr>
        <w:t>ubject.</w:t>
      </w:r>
    </w:p>
    <w:p w:rsidR="004D3D7C" w:rsidRPr="00443119" w:rsidRDefault="004D3D7C" w:rsidP="004D3D7C">
      <w:pPr>
        <w:pStyle w:val="Heading2"/>
      </w:pPr>
      <w:bookmarkStart w:id="46" w:name="_Toc505598027"/>
      <w:r w:rsidRPr="00443119">
        <w:t>Right to be forgotten</w:t>
      </w:r>
      <w:bookmarkEnd w:id="46"/>
    </w:p>
    <w:p w:rsidR="00144E37" w:rsidRDefault="004D3D7C" w:rsidP="00A22B53">
      <w:pPr>
        <w:pStyle w:val="Heading3"/>
        <w:tabs>
          <w:tab w:val="clear" w:pos="720"/>
          <w:tab w:val="num" w:pos="1418"/>
        </w:tabs>
        <w:ind w:left="1418"/>
      </w:pPr>
      <w:r w:rsidRPr="00443119">
        <w:t>A data subject may request that any information hel</w:t>
      </w:r>
      <w:r w:rsidR="00144E37">
        <w:t>d on them is deleted or removed.</w:t>
      </w:r>
    </w:p>
    <w:p w:rsidR="004D3D7C" w:rsidRDefault="00144E37" w:rsidP="00A22B53">
      <w:pPr>
        <w:pStyle w:val="Heading3"/>
        <w:tabs>
          <w:tab w:val="clear" w:pos="720"/>
          <w:tab w:val="num" w:pos="1418"/>
        </w:tabs>
        <w:ind w:left="1418"/>
      </w:pPr>
      <w:r>
        <w:t>A</w:t>
      </w:r>
      <w:r w:rsidR="004D3D7C" w:rsidRPr="00443119">
        <w:t xml:space="preserve">ny third parties who process or use that data must also comply with </w:t>
      </w:r>
      <w:r>
        <w:t>a request for information to be deleted or removed</w:t>
      </w:r>
      <w:r w:rsidR="004D3D7C" w:rsidRPr="00443119">
        <w:t xml:space="preserve">. </w:t>
      </w:r>
    </w:p>
    <w:p w:rsidR="004D3D7C" w:rsidRPr="00443119" w:rsidRDefault="004D3D7C" w:rsidP="00A22B53">
      <w:pPr>
        <w:pStyle w:val="Heading3"/>
        <w:tabs>
          <w:tab w:val="clear" w:pos="720"/>
          <w:tab w:val="num" w:pos="1418"/>
        </w:tabs>
        <w:ind w:left="1418"/>
      </w:pPr>
      <w:r w:rsidRPr="00443119">
        <w:t>An erasure request can only be refused if an exemption applies.</w:t>
      </w:r>
    </w:p>
    <w:p w:rsidR="00443119" w:rsidRPr="00443119" w:rsidRDefault="00443119" w:rsidP="001471D8">
      <w:pPr>
        <w:pStyle w:val="Heading2"/>
        <w:rPr>
          <w:i/>
        </w:rPr>
      </w:pPr>
      <w:bookmarkStart w:id="47" w:name="_Toc505598028"/>
      <w:r w:rsidRPr="00443119">
        <w:t>Transferring data internationally</w:t>
      </w:r>
      <w:bookmarkEnd w:id="47"/>
    </w:p>
    <w:p w:rsidR="00443119" w:rsidRPr="00895CC3" w:rsidRDefault="00443119" w:rsidP="00A22B53">
      <w:pPr>
        <w:pStyle w:val="Heading3"/>
        <w:tabs>
          <w:tab w:val="clear" w:pos="720"/>
          <w:tab w:val="num" w:pos="1418"/>
        </w:tabs>
        <w:ind w:left="1418"/>
      </w:pPr>
      <w:r w:rsidRPr="00443119">
        <w:t xml:space="preserve">There are restrictions on </w:t>
      </w:r>
      <w:r w:rsidRPr="00895CC3">
        <w:t xml:space="preserve">international transfers of personal data. You must not transfer personal data anywhere outside the UK without first consulting the </w:t>
      </w:r>
      <w:bookmarkStart w:id="48" w:name="6a10ee07-59b2-4833-94f6-d860a5062f30"/>
      <w:bookmarkEnd w:id="48"/>
      <w:r w:rsidR="001471D8" w:rsidRPr="00895CC3">
        <w:t>DPO</w:t>
      </w:r>
      <w:r w:rsidRPr="00895CC3">
        <w:t>.</w:t>
      </w:r>
    </w:p>
    <w:p w:rsidR="004D3D7C" w:rsidRPr="00895CC3" w:rsidRDefault="004D3D7C" w:rsidP="00A22B53">
      <w:pPr>
        <w:pStyle w:val="Heading3"/>
        <w:tabs>
          <w:tab w:val="clear" w:pos="720"/>
          <w:tab w:val="num" w:pos="1418"/>
        </w:tabs>
        <w:ind w:left="1418"/>
      </w:pPr>
      <w:r w:rsidRPr="00895CC3">
        <w:t>Specific consent from the data subject must be obtained prior to transferring their data outside the EEA.</w:t>
      </w:r>
    </w:p>
    <w:p w:rsidR="00443119" w:rsidRPr="00443119" w:rsidRDefault="00443119" w:rsidP="00973F57">
      <w:pPr>
        <w:pStyle w:val="Heading2"/>
        <w:rPr>
          <w:i/>
        </w:rPr>
      </w:pPr>
      <w:bookmarkStart w:id="49" w:name="_Toc505598029"/>
      <w:r w:rsidRPr="00443119">
        <w:t>Subject access requests</w:t>
      </w:r>
      <w:bookmarkEnd w:id="49"/>
    </w:p>
    <w:p w:rsidR="00B251D1" w:rsidRPr="00895CC3" w:rsidRDefault="00443119" w:rsidP="00A22B53">
      <w:pPr>
        <w:pStyle w:val="Heading3"/>
        <w:tabs>
          <w:tab w:val="clear" w:pos="720"/>
          <w:tab w:val="num" w:pos="1418"/>
        </w:tabs>
        <w:ind w:left="1418"/>
      </w:pPr>
      <w:r w:rsidRPr="00443119">
        <w:t xml:space="preserve">Please note that under the </w:t>
      </w:r>
      <w:r w:rsidRPr="00895CC3">
        <w:t xml:space="preserve">Data Protection </w:t>
      </w:r>
      <w:r w:rsidRPr="009340B1">
        <w:t>Act</w:t>
      </w:r>
      <w:r w:rsidR="00895CC3" w:rsidRPr="009340B1">
        <w:t xml:space="preserve"> 2018</w:t>
      </w:r>
      <w:r w:rsidR="00144E37" w:rsidRPr="009340B1">
        <w:t xml:space="preserve"> </w:t>
      </w:r>
      <w:r w:rsidR="009C63C4" w:rsidRPr="009340B1">
        <w:t xml:space="preserve">individuals </w:t>
      </w:r>
      <w:r w:rsidR="009C63C4">
        <w:t>are entitled,</w:t>
      </w:r>
      <w:r w:rsidRPr="00443119">
        <w:t xml:space="preserve"> subject to certain exceptions, to request access to </w:t>
      </w:r>
      <w:r w:rsidRPr="00895CC3">
        <w:t>information held about them.</w:t>
      </w:r>
      <w:bookmarkStart w:id="50" w:name="b7947687-f551-45c8-9035-1c76afc12423"/>
      <w:bookmarkEnd w:id="50"/>
    </w:p>
    <w:p w:rsidR="00443119" w:rsidRPr="00443119" w:rsidRDefault="00443119" w:rsidP="00A22B53">
      <w:pPr>
        <w:pStyle w:val="Heading3"/>
        <w:tabs>
          <w:tab w:val="clear" w:pos="720"/>
          <w:tab w:val="num" w:pos="1418"/>
        </w:tabs>
        <w:ind w:left="1418"/>
      </w:pPr>
      <w:r w:rsidRPr="00895CC3">
        <w:t xml:space="preserve">If you receive a subject access request, you should refer that request immediately to </w:t>
      </w:r>
      <w:r w:rsidR="00A22B53" w:rsidRPr="00895CC3">
        <w:t>the DPO who will</w:t>
      </w:r>
      <w:r w:rsidR="00A22B53">
        <w:t xml:space="preserve"> liaise with </w:t>
      </w:r>
      <w:r w:rsidRPr="00443119">
        <w:t xml:space="preserve">the </w:t>
      </w:r>
      <w:r w:rsidR="00880761">
        <w:t>relevant data owner</w:t>
      </w:r>
      <w:r w:rsidR="00A22B53">
        <w:t xml:space="preserve"> to ensure this is logged and dealt with within the appropriate timescales</w:t>
      </w:r>
      <w:r w:rsidRPr="00443119">
        <w:t>.</w:t>
      </w:r>
      <w:bookmarkStart w:id="51" w:name="67d01483-cb3e-4d56-be09-222ef79ae9b1"/>
      <w:bookmarkEnd w:id="51"/>
    </w:p>
    <w:p w:rsidR="00443119" w:rsidRDefault="00443119" w:rsidP="00A22B53">
      <w:pPr>
        <w:pStyle w:val="Heading3"/>
        <w:tabs>
          <w:tab w:val="clear" w:pos="720"/>
          <w:tab w:val="num" w:pos="1418"/>
        </w:tabs>
        <w:ind w:left="1418"/>
      </w:pPr>
      <w:r w:rsidRPr="00443119">
        <w:t xml:space="preserve">There are restrictions on the information to which </w:t>
      </w:r>
      <w:r w:rsidR="007D3A03">
        <w:t>a data subject is</w:t>
      </w:r>
      <w:r w:rsidRPr="00443119">
        <w:t xml:space="preserve"> entitled</w:t>
      </w:r>
      <w:r w:rsidR="007D3A03">
        <w:t xml:space="preserve"> to access</w:t>
      </w:r>
      <w:r w:rsidRPr="00443119">
        <w:t xml:space="preserve"> under applicable law.</w:t>
      </w:r>
      <w:bookmarkStart w:id="52" w:name="69f2d4e2-5d07-45c7-9227-dfe255140ad1"/>
      <w:bookmarkEnd w:id="52"/>
    </w:p>
    <w:p w:rsidR="00F00237" w:rsidRPr="00443119" w:rsidRDefault="00F00237" w:rsidP="00A22B53">
      <w:pPr>
        <w:pStyle w:val="Heading3"/>
        <w:tabs>
          <w:tab w:val="clear" w:pos="720"/>
          <w:tab w:val="num" w:pos="1418"/>
        </w:tabs>
        <w:ind w:left="1418"/>
      </w:pPr>
      <w:r w:rsidRPr="00443119">
        <w:t>Upon request, a data subject should have the right to receive a copy of their data in a structured format. These requests should be processed within one month, provided there is no undue burden and it does not compromise the privacy of other individuals. A data subject may also request that their data is transferred directly to another system. This must be done for free.</w:t>
      </w:r>
    </w:p>
    <w:p w:rsidR="000A63D4" w:rsidRPr="0048530F" w:rsidRDefault="000A63D4" w:rsidP="0048530F"/>
    <w:p w:rsidR="00443119" w:rsidRPr="00443119" w:rsidRDefault="00443119" w:rsidP="00C57356">
      <w:pPr>
        <w:pStyle w:val="Heading1"/>
      </w:pPr>
      <w:bookmarkStart w:id="53" w:name="_Toc505598030"/>
      <w:r w:rsidRPr="00443119">
        <w:t>Training</w:t>
      </w:r>
      <w:bookmarkEnd w:id="53"/>
    </w:p>
    <w:p w:rsidR="00C57356" w:rsidRDefault="00C57356" w:rsidP="00C57356">
      <w:pPr>
        <w:pStyle w:val="Heading2"/>
      </w:pPr>
      <w:bookmarkStart w:id="54" w:name="_Toc505598031"/>
      <w:r>
        <w:t>Staff training</w:t>
      </w:r>
      <w:bookmarkEnd w:id="54"/>
    </w:p>
    <w:p w:rsidR="00C57356" w:rsidRDefault="00443119" w:rsidP="00FD0919">
      <w:pPr>
        <w:pStyle w:val="Heading3"/>
        <w:tabs>
          <w:tab w:val="clear" w:pos="720"/>
          <w:tab w:val="num" w:pos="1418"/>
        </w:tabs>
        <w:ind w:left="1418"/>
      </w:pPr>
      <w:r w:rsidRPr="00443119">
        <w:t xml:space="preserve">All staff will receive training on this policy. New </w:t>
      </w:r>
      <w:r w:rsidR="00C57356">
        <w:t>employees</w:t>
      </w:r>
      <w:r w:rsidRPr="00443119">
        <w:t xml:space="preserve"> will receive training as part of the induction process. Further training will be provided at least every two years or whenever there is a substantial change in the law or our policy and procedure.</w:t>
      </w:r>
      <w:bookmarkStart w:id="55" w:name="87339d9a-62eb-4280-93dd-e29a5806266b"/>
      <w:bookmarkEnd w:id="55"/>
    </w:p>
    <w:p w:rsidR="00443119" w:rsidRPr="00443119" w:rsidRDefault="00C57356" w:rsidP="00C57356">
      <w:pPr>
        <w:pStyle w:val="Heading2"/>
      </w:pPr>
      <w:bookmarkStart w:id="56" w:name="57ca53a0-3e54-464c-9b6d-38aa0b87d06c"/>
      <w:bookmarkStart w:id="57" w:name="_Toc505598032"/>
      <w:bookmarkEnd w:id="56"/>
      <w:r>
        <w:t>Training content and materials</w:t>
      </w:r>
      <w:bookmarkEnd w:id="57"/>
    </w:p>
    <w:p w:rsidR="00C57356" w:rsidRDefault="00A22B53" w:rsidP="00FD0919">
      <w:pPr>
        <w:pStyle w:val="Heading3"/>
        <w:tabs>
          <w:tab w:val="clear" w:pos="720"/>
          <w:tab w:val="num" w:pos="1418"/>
        </w:tabs>
        <w:ind w:left="1418"/>
      </w:pPr>
      <w:r>
        <w:t>Training will cover</w:t>
      </w:r>
      <w:r w:rsidR="00C57356">
        <w:t xml:space="preserve"> t</w:t>
      </w:r>
      <w:r w:rsidR="00443119" w:rsidRPr="00443119">
        <w:t>he law relating to data protection</w:t>
      </w:r>
      <w:bookmarkStart w:id="58" w:name="75fdccd8-a14e-4138-b651-51ae3acd5929"/>
      <w:bookmarkEnd w:id="58"/>
      <w:r w:rsidR="00C57356">
        <w:t xml:space="preserve"> and </w:t>
      </w:r>
      <w:r w:rsidR="00DE0FA6">
        <w:t>StreetGames</w:t>
      </w:r>
      <w:r>
        <w:t>’</w:t>
      </w:r>
      <w:r w:rsidR="00C57356">
        <w:t xml:space="preserve"> </w:t>
      </w:r>
      <w:r w:rsidR="00443119" w:rsidRPr="00443119">
        <w:t>data protection and related policies and procedures</w:t>
      </w:r>
      <w:bookmarkStart w:id="59" w:name="3f9ff01e-3d88-458b-84a9-a277b236a9eb"/>
      <w:bookmarkEnd w:id="59"/>
      <w:r w:rsidR="00443119" w:rsidRPr="00443119">
        <w:t>.</w:t>
      </w:r>
    </w:p>
    <w:p w:rsidR="00443119" w:rsidRDefault="00443119" w:rsidP="00FD0919">
      <w:pPr>
        <w:pStyle w:val="Heading3"/>
        <w:tabs>
          <w:tab w:val="clear" w:pos="720"/>
          <w:tab w:val="num" w:pos="1418"/>
        </w:tabs>
        <w:ind w:left="1418"/>
      </w:pPr>
      <w:r w:rsidRPr="00443119">
        <w:t>Completion of training is compulsory.</w:t>
      </w:r>
      <w:bookmarkStart w:id="60" w:name="447f59d4-ecb8-4b7f-9e9e-7a3678e175a0"/>
      <w:bookmarkEnd w:id="60"/>
    </w:p>
    <w:p w:rsidR="00884B8F" w:rsidRPr="00884B8F" w:rsidRDefault="00884B8F" w:rsidP="00884B8F"/>
    <w:p w:rsidR="00443119" w:rsidRPr="00443119" w:rsidRDefault="00443119" w:rsidP="00DE0EC1">
      <w:pPr>
        <w:pStyle w:val="Heading1"/>
      </w:pPr>
      <w:bookmarkStart w:id="61" w:name="_Toc505598033"/>
      <w:r w:rsidRPr="00443119">
        <w:t>Reporting breaches</w:t>
      </w:r>
      <w:bookmarkEnd w:id="61"/>
    </w:p>
    <w:p w:rsidR="00443119" w:rsidRPr="00443119" w:rsidRDefault="00443119" w:rsidP="00FD0919">
      <w:pPr>
        <w:pStyle w:val="Heading3"/>
        <w:tabs>
          <w:tab w:val="clear" w:pos="720"/>
          <w:tab w:val="num" w:pos="1418"/>
        </w:tabs>
        <w:ind w:left="1418"/>
      </w:pPr>
      <w:r w:rsidRPr="00443119">
        <w:t xml:space="preserve">All members of staff have an obligation to report actual or potential data protection compliance failures. This allows </w:t>
      </w:r>
      <w:r w:rsidR="00DE0FA6">
        <w:t>StreetGames</w:t>
      </w:r>
      <w:r w:rsidRPr="00443119">
        <w:t xml:space="preserve"> to:</w:t>
      </w:r>
      <w:bookmarkStart w:id="62" w:name="ac3cd825-4353-4dc4-98c4-eeef4e468217"/>
      <w:bookmarkEnd w:id="62"/>
    </w:p>
    <w:p w:rsidR="00443119" w:rsidRPr="00443119" w:rsidRDefault="00443119" w:rsidP="00FD0919">
      <w:pPr>
        <w:pStyle w:val="ListParagraph"/>
        <w:numPr>
          <w:ilvl w:val="0"/>
          <w:numId w:val="9"/>
        </w:numPr>
        <w:tabs>
          <w:tab w:val="num" w:pos="1418"/>
        </w:tabs>
        <w:ind w:left="1418"/>
      </w:pPr>
      <w:r w:rsidRPr="00443119">
        <w:t>Investigate the failure and take remedial steps if necessary</w:t>
      </w:r>
      <w:bookmarkStart w:id="63" w:name="05e8fa60-4d2a-47bc-ae65-fec6e782cc24"/>
      <w:bookmarkEnd w:id="63"/>
      <w:r w:rsidR="004D4943">
        <w:t>.</w:t>
      </w:r>
    </w:p>
    <w:p w:rsidR="00443119" w:rsidRPr="00443119" w:rsidRDefault="00443119" w:rsidP="00FD0919">
      <w:pPr>
        <w:pStyle w:val="ListParagraph"/>
        <w:numPr>
          <w:ilvl w:val="0"/>
          <w:numId w:val="9"/>
        </w:numPr>
        <w:tabs>
          <w:tab w:val="num" w:pos="1418"/>
        </w:tabs>
        <w:ind w:left="1418"/>
      </w:pPr>
      <w:r w:rsidRPr="00443119">
        <w:t>Maintain a register of compliance failures</w:t>
      </w:r>
      <w:bookmarkStart w:id="64" w:name="eaafe4f9-afa7-49ee-89d2-17b41dd2530e"/>
      <w:bookmarkEnd w:id="64"/>
      <w:r w:rsidR="004D4943">
        <w:t>.</w:t>
      </w:r>
    </w:p>
    <w:p w:rsidR="00443119" w:rsidRDefault="00443119" w:rsidP="00FD0919">
      <w:pPr>
        <w:pStyle w:val="ListParagraph"/>
        <w:numPr>
          <w:ilvl w:val="0"/>
          <w:numId w:val="9"/>
        </w:numPr>
        <w:tabs>
          <w:tab w:val="num" w:pos="1418"/>
        </w:tabs>
        <w:ind w:left="1418"/>
      </w:pPr>
      <w:r w:rsidRPr="00443119">
        <w:t>Notify the Supervisory Authority (SA) of any compliance failures that are material either in their own right or as part of a pattern of failures</w:t>
      </w:r>
      <w:bookmarkStart w:id="65" w:name="9457327e-558c-4f18-8e23-e64a070958f1"/>
      <w:bookmarkEnd w:id="65"/>
      <w:r w:rsidR="004D4943">
        <w:t>.</w:t>
      </w:r>
    </w:p>
    <w:p w:rsidR="004C7731" w:rsidRDefault="004C7731" w:rsidP="00FD0919">
      <w:pPr>
        <w:pStyle w:val="Heading3"/>
        <w:tabs>
          <w:tab w:val="clear" w:pos="720"/>
          <w:tab w:val="num" w:pos="1418"/>
        </w:tabs>
        <w:ind w:left="1418"/>
      </w:pPr>
      <w:r>
        <w:t>Complia</w:t>
      </w:r>
      <w:r w:rsidR="00BD712B">
        <w:t>nce failures should be reported in the first instance to the DPO</w:t>
      </w:r>
      <w:r>
        <w:t>.</w:t>
      </w:r>
    </w:p>
    <w:p w:rsidR="00884B8F" w:rsidRPr="00884B8F" w:rsidRDefault="00884B8F" w:rsidP="00884B8F"/>
    <w:p w:rsidR="00443119" w:rsidRPr="00443119" w:rsidRDefault="00110A9B" w:rsidP="003A5090">
      <w:pPr>
        <w:pStyle w:val="Heading1"/>
      </w:pPr>
      <w:bookmarkStart w:id="66" w:name="_Toc505598034"/>
      <w:r>
        <w:t>F</w:t>
      </w:r>
      <w:r w:rsidR="00443119" w:rsidRPr="00443119">
        <w:t>ailing to comply</w:t>
      </w:r>
      <w:bookmarkEnd w:id="66"/>
    </w:p>
    <w:p w:rsidR="00443119" w:rsidRPr="00443119" w:rsidRDefault="00110A9B" w:rsidP="00110A9B">
      <w:pPr>
        <w:pStyle w:val="Heading2"/>
      </w:pPr>
      <w:bookmarkStart w:id="67" w:name="_Toc505598035"/>
      <w:r>
        <w:t>Consequences</w:t>
      </w:r>
      <w:bookmarkEnd w:id="67"/>
    </w:p>
    <w:p w:rsidR="00110A9B" w:rsidRPr="00110A9B" w:rsidRDefault="00DE0FA6" w:rsidP="00FD0919">
      <w:pPr>
        <w:pStyle w:val="Heading3"/>
        <w:tabs>
          <w:tab w:val="clear" w:pos="720"/>
          <w:tab w:val="num" w:pos="1418"/>
        </w:tabs>
        <w:ind w:left="1418"/>
        <w:rPr>
          <w:b/>
        </w:rPr>
      </w:pPr>
      <w:r>
        <w:t>StreetGames</w:t>
      </w:r>
      <w:r w:rsidR="00110A9B">
        <w:t xml:space="preserve"> </w:t>
      </w:r>
      <w:r w:rsidR="00443119" w:rsidRPr="00443119">
        <w:t>take</w:t>
      </w:r>
      <w:r w:rsidR="00110A9B">
        <w:t>s</w:t>
      </w:r>
      <w:r w:rsidR="00443119" w:rsidRPr="00443119">
        <w:t xml:space="preserve"> compliance with this policy</w:t>
      </w:r>
      <w:r w:rsidR="00443119" w:rsidRPr="00443119">
        <w:rPr>
          <w:b/>
        </w:rPr>
        <w:t xml:space="preserve"> </w:t>
      </w:r>
      <w:r w:rsidR="00443119" w:rsidRPr="00443119">
        <w:t>very seriously.</w:t>
      </w:r>
      <w:bookmarkStart w:id="68" w:name="2475576f-deea-41c3-9b50-77d9aeff0b79"/>
      <w:bookmarkEnd w:id="68"/>
      <w:r w:rsidR="00E01393">
        <w:t xml:space="preserve"> Failure to comply puts third p</w:t>
      </w:r>
      <w:r w:rsidR="00E96B50">
        <w:t>arties, employees</w:t>
      </w:r>
      <w:r w:rsidR="00443119" w:rsidRPr="00443119">
        <w:t xml:space="preserve"> and </w:t>
      </w:r>
      <w:r>
        <w:t>StreetGames</w:t>
      </w:r>
      <w:r w:rsidR="00443119" w:rsidRPr="00443119">
        <w:t xml:space="preserve"> at risk.</w:t>
      </w:r>
      <w:bookmarkStart w:id="69" w:name="938c7341-6c36-482d-9b6e-60b080cdccc1"/>
      <w:bookmarkEnd w:id="69"/>
    </w:p>
    <w:p w:rsidR="00443119" w:rsidRDefault="00443119" w:rsidP="00FD0919">
      <w:pPr>
        <w:pStyle w:val="Heading3"/>
        <w:tabs>
          <w:tab w:val="clear" w:pos="720"/>
          <w:tab w:val="num" w:pos="1418"/>
        </w:tabs>
        <w:ind w:left="1418"/>
      </w:pPr>
      <w:r w:rsidRPr="00443119">
        <w:t>The importance of this policy means that failure to comply</w:t>
      </w:r>
      <w:r w:rsidR="00B874B0">
        <w:t xml:space="preserve"> by an employee</w:t>
      </w:r>
      <w:r w:rsidRPr="00443119">
        <w:t xml:space="preserve"> with any requirement may lead to disciplinary action under our procedures</w:t>
      </w:r>
      <w:r w:rsidR="00110A9B">
        <w:t>,</w:t>
      </w:r>
      <w:r w:rsidRPr="00443119">
        <w:t xml:space="preserve"> which may result in dismissal.</w:t>
      </w:r>
      <w:bookmarkStart w:id="70" w:name="5b51dc59-338a-4c8b-94b8-eabe9f381636"/>
      <w:bookmarkEnd w:id="70"/>
    </w:p>
    <w:p w:rsidR="00B874B0" w:rsidRPr="00B874B0" w:rsidRDefault="00B874B0" w:rsidP="00FD0919">
      <w:pPr>
        <w:pStyle w:val="Heading3"/>
        <w:tabs>
          <w:tab w:val="clear" w:pos="720"/>
          <w:tab w:val="num" w:pos="1418"/>
        </w:tabs>
        <w:ind w:left="1418"/>
      </w:pPr>
      <w:r>
        <w:t>The importance of this policy means that failure to comply</w:t>
      </w:r>
      <w:r w:rsidRPr="00B874B0">
        <w:t xml:space="preserve"> </w:t>
      </w:r>
      <w:r w:rsidR="00E01393">
        <w:t>by a third p</w:t>
      </w:r>
      <w:r>
        <w:t>arty with any requirement may lead to business sanctions.</w:t>
      </w:r>
    </w:p>
    <w:p w:rsidR="004243B1" w:rsidRDefault="00443119" w:rsidP="00FD0919">
      <w:pPr>
        <w:pStyle w:val="Heading3"/>
        <w:tabs>
          <w:tab w:val="clear" w:pos="720"/>
          <w:tab w:val="num" w:pos="1418"/>
        </w:tabs>
        <w:ind w:left="1418"/>
      </w:pPr>
      <w:r w:rsidRPr="00443119">
        <w:t xml:space="preserve">If you have any questions or concerns about anything in this policy, do not </w:t>
      </w:r>
      <w:r w:rsidRPr="00895CC3">
        <w:t>hesitate to contact the DPO.</w:t>
      </w:r>
      <w:r w:rsidR="004243B1">
        <w:br w:type="page"/>
      </w:r>
    </w:p>
    <w:p w:rsidR="00FA459A" w:rsidRDefault="004243B1" w:rsidP="00FA459A">
      <w:pPr>
        <w:pStyle w:val="Heading1"/>
      </w:pPr>
      <w:bookmarkStart w:id="71" w:name="_Toc505598036"/>
      <w:r>
        <w:t>Append</w:t>
      </w:r>
      <w:r w:rsidR="00FD0919">
        <w:t>ix 1</w:t>
      </w:r>
      <w:r>
        <w:t xml:space="preserve">: </w:t>
      </w:r>
      <w:r w:rsidR="00DE0FA6">
        <w:t>StreetGames</w:t>
      </w:r>
      <w:r w:rsidR="00FF3FE9">
        <w:t xml:space="preserve"> Data Breach</w:t>
      </w:r>
      <w:r w:rsidR="00EC47EE">
        <w:t xml:space="preserve"> P</w:t>
      </w:r>
      <w:r>
        <w:t>rocedur</w:t>
      </w:r>
      <w:r w:rsidR="009165EA">
        <w:t>e</w:t>
      </w:r>
      <w:bookmarkEnd w:id="71"/>
    </w:p>
    <w:p w:rsidR="00FF3FE9" w:rsidRDefault="007255C6" w:rsidP="00FF3FE9">
      <w:pPr>
        <w:pStyle w:val="Heading2"/>
      </w:pPr>
      <w:bookmarkStart w:id="72" w:name="_Toc505598037"/>
      <w:r>
        <w:t>Aim of the p</w:t>
      </w:r>
      <w:r w:rsidR="00FF3FE9">
        <w:t>rocedure</w:t>
      </w:r>
      <w:bookmarkEnd w:id="72"/>
    </w:p>
    <w:p w:rsidR="00FF3FE9" w:rsidRDefault="00FF3FE9" w:rsidP="00FF3FE9">
      <w:pPr>
        <w:pStyle w:val="Heading3"/>
      </w:pPr>
      <w:r>
        <w:t>The Data Breach Procedure provides assurances that appropriate measures are in place to handle security incidents – in isolation and across the organisation as a whole.</w:t>
      </w:r>
    </w:p>
    <w:p w:rsidR="00FF3FE9" w:rsidRDefault="007255C6" w:rsidP="00FF3FE9">
      <w:pPr>
        <w:pStyle w:val="Heading2"/>
      </w:pPr>
      <w:bookmarkStart w:id="73" w:name="_Toc505598038"/>
      <w:r>
        <w:t>Why we respond to incidents</w:t>
      </w:r>
      <w:bookmarkEnd w:id="73"/>
    </w:p>
    <w:p w:rsidR="007255C6" w:rsidRDefault="00FF3FE9" w:rsidP="00ED77CD">
      <w:pPr>
        <w:pStyle w:val="Heading3"/>
        <w:tabs>
          <w:tab w:val="clear" w:pos="720"/>
          <w:tab w:val="num" w:pos="1418"/>
        </w:tabs>
        <w:ind w:left="1418"/>
      </w:pPr>
      <w:r w:rsidRPr="00FF3FE9">
        <w:t>The purpose of an incid</w:t>
      </w:r>
      <w:r w:rsidR="007255C6">
        <w:t>ent response is to ensure that</w:t>
      </w:r>
      <w:r w:rsidR="00D22157">
        <w:t>:</w:t>
      </w:r>
    </w:p>
    <w:p w:rsidR="007255C6" w:rsidRDefault="00FF3FE9" w:rsidP="00ED77CD">
      <w:pPr>
        <w:pStyle w:val="ListParagraph"/>
        <w:numPr>
          <w:ilvl w:val="0"/>
          <w:numId w:val="18"/>
        </w:numPr>
        <w:tabs>
          <w:tab w:val="num" w:pos="1418"/>
        </w:tabs>
        <w:ind w:left="1418"/>
      </w:pPr>
      <w:r w:rsidRPr="00FF3FE9">
        <w:t>Data breach events are detected, reported, categori</w:t>
      </w:r>
      <w:r w:rsidR="007255C6">
        <w:t>sed and monitored consistently</w:t>
      </w:r>
    </w:p>
    <w:p w:rsidR="007255C6" w:rsidRDefault="00FF3FE9" w:rsidP="00ED77CD">
      <w:pPr>
        <w:pStyle w:val="ListParagraph"/>
        <w:numPr>
          <w:ilvl w:val="0"/>
          <w:numId w:val="18"/>
        </w:numPr>
        <w:tabs>
          <w:tab w:val="num" w:pos="1418"/>
        </w:tabs>
        <w:ind w:left="1418"/>
      </w:pPr>
      <w:r w:rsidRPr="00FF3FE9">
        <w:t>Incidents are assessed</w:t>
      </w:r>
      <w:r w:rsidR="007255C6">
        <w:t xml:space="preserve"> and responded to appropriately</w:t>
      </w:r>
    </w:p>
    <w:p w:rsidR="007255C6" w:rsidRDefault="00FF3FE9" w:rsidP="00ED77CD">
      <w:pPr>
        <w:pStyle w:val="ListParagraph"/>
        <w:numPr>
          <w:ilvl w:val="0"/>
          <w:numId w:val="18"/>
        </w:numPr>
        <w:tabs>
          <w:tab w:val="num" w:pos="1418"/>
        </w:tabs>
        <w:ind w:left="1418"/>
      </w:pPr>
      <w:r w:rsidRPr="00FF3FE9">
        <w:t xml:space="preserve">Action is taken to </w:t>
      </w:r>
      <w:r w:rsidR="007255C6">
        <w:t>reduce the impact of disclosure</w:t>
      </w:r>
    </w:p>
    <w:p w:rsidR="007255C6" w:rsidRDefault="00FF3FE9" w:rsidP="00ED77CD">
      <w:pPr>
        <w:pStyle w:val="ListParagraph"/>
        <w:numPr>
          <w:ilvl w:val="0"/>
          <w:numId w:val="18"/>
        </w:numPr>
        <w:tabs>
          <w:tab w:val="num" w:pos="1418"/>
        </w:tabs>
        <w:ind w:left="1418"/>
      </w:pPr>
      <w:r w:rsidRPr="00FF3FE9">
        <w:t>Mitigation improvements are made is put in place to prevent recurrence</w:t>
      </w:r>
    </w:p>
    <w:p w:rsidR="007255C6" w:rsidRDefault="00FF3FE9" w:rsidP="00ED77CD">
      <w:pPr>
        <w:pStyle w:val="ListParagraph"/>
        <w:numPr>
          <w:ilvl w:val="0"/>
          <w:numId w:val="18"/>
        </w:numPr>
        <w:tabs>
          <w:tab w:val="num" w:pos="1418"/>
        </w:tabs>
        <w:ind w:left="1418"/>
      </w:pPr>
      <w:r w:rsidRPr="00FF3FE9">
        <w:t>Serious breaches can be reported to the Information Commissioner</w:t>
      </w:r>
    </w:p>
    <w:p w:rsidR="00FF3FE9" w:rsidRDefault="00FF3FE9" w:rsidP="00ED77CD">
      <w:pPr>
        <w:pStyle w:val="ListParagraph"/>
        <w:numPr>
          <w:ilvl w:val="0"/>
          <w:numId w:val="18"/>
        </w:numPr>
        <w:tabs>
          <w:tab w:val="num" w:pos="1418"/>
        </w:tabs>
        <w:ind w:left="1418"/>
      </w:pPr>
      <w:r w:rsidRPr="00FF3FE9">
        <w:t>Lessons learnt are communicated to the organisation as appropriate and can work to prevent future incidents.</w:t>
      </w:r>
    </w:p>
    <w:p w:rsidR="00F94A31" w:rsidRPr="00FF3FE9" w:rsidRDefault="00F94A31" w:rsidP="00ED77CD">
      <w:pPr>
        <w:pStyle w:val="Heading3"/>
        <w:tabs>
          <w:tab w:val="clear" w:pos="720"/>
          <w:tab w:val="num" w:pos="1418"/>
        </w:tabs>
        <w:ind w:left="1418"/>
      </w:pPr>
      <w:r w:rsidRPr="00F94A31">
        <w:t>Not all data protection breaches will result in formal action. Some will be false alarms</w:t>
      </w:r>
      <w:r w:rsidRPr="00FF3FE9">
        <w:t xml:space="preserve"> or “near miss” events that do not cause immediate harm to individuals or the organisation. These should still be </w:t>
      </w:r>
      <w:r>
        <w:t>logged</w:t>
      </w:r>
      <w:r w:rsidRPr="00FF3FE9">
        <w:t xml:space="preserve">, as analysis of these will allow lessons to be learnt and </w:t>
      </w:r>
      <w:r w:rsidR="00ED77CD">
        <w:t xml:space="preserve">facilitate </w:t>
      </w:r>
      <w:r w:rsidRPr="00FF3FE9">
        <w:t>continual improvement.</w:t>
      </w:r>
    </w:p>
    <w:p w:rsidR="00FF3FE9" w:rsidRPr="00FF3FE9" w:rsidRDefault="007255C6" w:rsidP="007255C6">
      <w:pPr>
        <w:pStyle w:val="Heading2"/>
      </w:pPr>
      <w:bookmarkStart w:id="74" w:name="_Toc505598039"/>
      <w:r>
        <w:t>What is a data breach?</w:t>
      </w:r>
      <w:bookmarkEnd w:id="74"/>
    </w:p>
    <w:p w:rsidR="00FF3FE9" w:rsidRPr="00FF3FE9" w:rsidRDefault="00FF3FE9" w:rsidP="00333078">
      <w:pPr>
        <w:pStyle w:val="Heading3"/>
        <w:tabs>
          <w:tab w:val="clear" w:pos="720"/>
          <w:tab w:val="num" w:pos="1418"/>
        </w:tabs>
        <w:ind w:left="1418"/>
      </w:pPr>
      <w:r w:rsidRPr="00FF3FE9">
        <w:t>A Data Protection breach is the result of an e</w:t>
      </w:r>
      <w:r w:rsidR="007255C6">
        <w:t>vent or series of events where personally identifiable i</w:t>
      </w:r>
      <w:r w:rsidRPr="00FF3FE9">
        <w:t>nformation is exposed to unauthorised or inappropriat</w:t>
      </w:r>
      <w:r w:rsidR="00ED77CD">
        <w:t xml:space="preserve">e processing that </w:t>
      </w:r>
      <w:r w:rsidR="007255C6">
        <w:t>results in it</w:t>
      </w:r>
      <w:r w:rsidRPr="00FF3FE9">
        <w:t>s security being compromised</w:t>
      </w:r>
      <w:r w:rsidR="00ED77CD">
        <w:t>.</w:t>
      </w:r>
      <w:r w:rsidRPr="00FF3FE9">
        <w:t xml:space="preserve"> </w:t>
      </w:r>
      <w:r w:rsidR="00ED77CD">
        <w:t xml:space="preserve"> </w:t>
      </w:r>
      <w:r w:rsidRPr="00FF3FE9">
        <w:t>The extent of damage or potential damage caused will be determined by the volume, sen</w:t>
      </w:r>
      <w:r w:rsidR="007255C6">
        <w:t>sitivity and exposure of the information</w:t>
      </w:r>
      <w:r w:rsidRPr="00FF3FE9">
        <w:t>.</w:t>
      </w:r>
    </w:p>
    <w:p w:rsidR="00F94A31" w:rsidRDefault="00F94A31" w:rsidP="00F94A31">
      <w:pPr>
        <w:pStyle w:val="Heading2"/>
      </w:pPr>
      <w:bookmarkStart w:id="75" w:name="_Toc505598040"/>
      <w:r>
        <w:t>How do we prevent breaches?</w:t>
      </w:r>
      <w:bookmarkEnd w:id="75"/>
    </w:p>
    <w:p w:rsidR="00F94A31" w:rsidRDefault="00F94A31" w:rsidP="00333078">
      <w:pPr>
        <w:pStyle w:val="Heading3"/>
        <w:tabs>
          <w:tab w:val="clear" w:pos="720"/>
          <w:tab w:val="num" w:pos="1418"/>
        </w:tabs>
        <w:ind w:left="1418"/>
      </w:pPr>
      <w:r>
        <w:t xml:space="preserve">Following the policies and procedures that </w:t>
      </w:r>
      <w:r w:rsidR="00DE0FA6">
        <w:t>StreetGames</w:t>
      </w:r>
      <w:r>
        <w:t xml:space="preserve"> has set out will minimise the risk of a data breach.</w:t>
      </w:r>
    </w:p>
    <w:p w:rsidR="00F94A31" w:rsidRDefault="00F94A31" w:rsidP="00333078">
      <w:pPr>
        <w:pStyle w:val="Heading3"/>
        <w:tabs>
          <w:tab w:val="clear" w:pos="720"/>
          <w:tab w:val="num" w:pos="1418"/>
        </w:tabs>
        <w:ind w:left="1418"/>
      </w:pPr>
      <w:r>
        <w:t xml:space="preserve">Learning from incidents will improve </w:t>
      </w:r>
      <w:r w:rsidR="00DE0FA6">
        <w:t>StreetGames</w:t>
      </w:r>
      <w:r w:rsidR="00333078">
        <w:t>’</w:t>
      </w:r>
      <w:r>
        <w:t xml:space="preserve"> policies and procedures with recommendations being made at local and organisational level.</w:t>
      </w:r>
    </w:p>
    <w:p w:rsidR="00B13887" w:rsidRDefault="00FF3FE9" w:rsidP="00333078">
      <w:pPr>
        <w:pStyle w:val="Heading3"/>
        <w:tabs>
          <w:tab w:val="clear" w:pos="720"/>
          <w:tab w:val="num" w:pos="1418"/>
        </w:tabs>
        <w:ind w:left="1418"/>
      </w:pPr>
      <w:r w:rsidRPr="00FF3FE9">
        <w:t>Local</w:t>
      </w:r>
      <w:r w:rsidR="00F94A31">
        <w:t xml:space="preserve"> recommendations</w:t>
      </w:r>
      <w:r w:rsidRPr="00FF3FE9">
        <w:t xml:space="preserve"> apply purely to the </w:t>
      </w:r>
      <w:r w:rsidR="00F94A31">
        <w:t xml:space="preserve">region or </w:t>
      </w:r>
      <w:r w:rsidRPr="00FF3FE9">
        <w:t>department(s) affected by the incident and will usually reflect measures that need to be taken to restrict the chances of the s</w:t>
      </w:r>
      <w:r w:rsidR="00F94A31">
        <w:t>ame type of incident occurring.</w:t>
      </w:r>
    </w:p>
    <w:p w:rsidR="00FF3FE9" w:rsidRDefault="00F94A31" w:rsidP="00333078">
      <w:pPr>
        <w:pStyle w:val="Heading3"/>
        <w:tabs>
          <w:tab w:val="clear" w:pos="720"/>
          <w:tab w:val="num" w:pos="1418"/>
        </w:tabs>
        <w:ind w:left="1418"/>
      </w:pPr>
      <w:r>
        <w:t>Organisational recommendations will follow those</w:t>
      </w:r>
      <w:r w:rsidR="00FF3FE9" w:rsidRPr="00FF3FE9">
        <w:t xml:space="preserve"> incidents caused by factors that are not unique to one department</w:t>
      </w:r>
      <w:r>
        <w:t xml:space="preserve"> or region</w:t>
      </w:r>
      <w:r w:rsidR="00FF3FE9" w:rsidRPr="00FF3FE9">
        <w:t xml:space="preserve"> but can be found right across the organisation. Issues such as training, information handling and physical security affect all departmen</w:t>
      </w:r>
      <w:r>
        <w:t xml:space="preserve">ts and it is essential that </w:t>
      </w:r>
      <w:r w:rsidR="00DE0FA6">
        <w:t>StreetGames</w:t>
      </w:r>
      <w:r>
        <w:t xml:space="preserve"> </w:t>
      </w:r>
      <w:r w:rsidR="00FF3FE9" w:rsidRPr="00FF3FE9">
        <w:t xml:space="preserve">identifies such risks and puts in place measures to prevent the </w:t>
      </w:r>
      <w:r>
        <w:t>incident occurring elsewhere.</w:t>
      </w:r>
    </w:p>
    <w:p w:rsidR="00E65764" w:rsidRDefault="00E65764" w:rsidP="00E65764">
      <w:pPr>
        <w:pStyle w:val="Heading2"/>
      </w:pPr>
      <w:bookmarkStart w:id="76" w:name="_Toc505598041"/>
      <w:r>
        <w:t>Responsibilities</w:t>
      </w:r>
      <w:bookmarkEnd w:id="76"/>
    </w:p>
    <w:p w:rsidR="00EB6A5D" w:rsidRPr="00895CC3" w:rsidRDefault="00EB6A5D" w:rsidP="00E65764">
      <w:pPr>
        <w:pStyle w:val="Heading3"/>
        <w:tabs>
          <w:tab w:val="clear" w:pos="720"/>
          <w:tab w:val="num" w:pos="1418"/>
        </w:tabs>
        <w:ind w:left="1418"/>
      </w:pPr>
      <w:r>
        <w:t xml:space="preserve">When an incident occurs (or is likely to occur) where the security of personal data is </w:t>
      </w:r>
      <w:r w:rsidRPr="00895CC3">
        <w:t>compromised this should immediately be reported to the relevant data controller and the DPO.</w:t>
      </w:r>
    </w:p>
    <w:p w:rsidR="00EB6A5D" w:rsidRPr="00895CC3" w:rsidRDefault="00EB6A5D" w:rsidP="00E65764">
      <w:pPr>
        <w:pStyle w:val="Heading3"/>
        <w:tabs>
          <w:tab w:val="clear" w:pos="720"/>
          <w:tab w:val="num" w:pos="1418"/>
        </w:tabs>
        <w:ind w:left="1418"/>
      </w:pPr>
      <w:r w:rsidRPr="00895CC3">
        <w:t>All incidents will be logged centrally by the DPO.</w:t>
      </w:r>
    </w:p>
    <w:p w:rsidR="00EB6A5D" w:rsidRPr="009340B1" w:rsidRDefault="00EB6A5D" w:rsidP="00E65764">
      <w:pPr>
        <w:pStyle w:val="Heading3"/>
        <w:tabs>
          <w:tab w:val="clear" w:pos="720"/>
          <w:tab w:val="num" w:pos="1418"/>
        </w:tabs>
        <w:ind w:left="1418"/>
      </w:pPr>
      <w:r w:rsidRPr="00895CC3">
        <w:t>The DPO and the data controller will assess what further action is required</w:t>
      </w:r>
      <w:r>
        <w:t xml:space="preserve"> and who should be included in any assessment.  They may decide that it is appropriate </w:t>
      </w:r>
      <w:r w:rsidRPr="009340B1">
        <w:t>to carry out a further and more detailed investigation.</w:t>
      </w:r>
    </w:p>
    <w:p w:rsidR="00EB6A5D" w:rsidRPr="009340B1" w:rsidRDefault="00EB6A5D" w:rsidP="00E65764">
      <w:pPr>
        <w:pStyle w:val="Heading3"/>
        <w:tabs>
          <w:tab w:val="clear" w:pos="720"/>
          <w:tab w:val="num" w:pos="1418"/>
        </w:tabs>
        <w:ind w:left="1418"/>
      </w:pPr>
      <w:r w:rsidRPr="009340B1">
        <w:t xml:space="preserve">The aim of an investigation is to identify what actions, if any, need to be taken to prevent a recurrence and to determine if the ICO needs to be notified. </w:t>
      </w:r>
      <w:r w:rsidR="003C6874" w:rsidRPr="009340B1">
        <w:t xml:space="preserve">All breaches </w:t>
      </w:r>
      <w:r w:rsidR="00C54627" w:rsidRPr="009340B1">
        <w:t>will be reported to the Board.</w:t>
      </w:r>
    </w:p>
    <w:p w:rsidR="00E65764" w:rsidRPr="009340B1" w:rsidRDefault="00EB6A5D" w:rsidP="00E65764">
      <w:pPr>
        <w:pStyle w:val="Heading3"/>
        <w:tabs>
          <w:tab w:val="clear" w:pos="720"/>
          <w:tab w:val="num" w:pos="1418"/>
        </w:tabs>
        <w:ind w:left="1418"/>
      </w:pPr>
      <w:r w:rsidRPr="009340B1">
        <w:t>It is important that StreetGames fosters a culture that encourages identification of breaches to ensure learning and insights can be gathered to improve processes.  Learning and r</w:t>
      </w:r>
      <w:r w:rsidR="009340B1" w:rsidRPr="009340B1">
        <w:t xml:space="preserve">ecommendations might be made </w:t>
      </w:r>
      <w:r w:rsidRPr="009340B1">
        <w:t>at</w:t>
      </w:r>
      <w:r w:rsidR="009340B1" w:rsidRPr="009340B1">
        <w:t xml:space="preserve"> an</w:t>
      </w:r>
      <w:r w:rsidRPr="009340B1">
        <w:t xml:space="preserve"> organisational or local level and learning will be shared with </w:t>
      </w:r>
      <w:r w:rsidR="003C6874" w:rsidRPr="009340B1">
        <w:t>staff</w:t>
      </w:r>
      <w:r w:rsidRPr="009340B1">
        <w:t>, the Executive team and the Board as appropriate.</w:t>
      </w:r>
    </w:p>
    <w:p w:rsidR="00E65764" w:rsidRPr="00E65764" w:rsidRDefault="00E65764" w:rsidP="00E65764"/>
    <w:p w:rsidR="00AD40A2" w:rsidRPr="00AD40A2" w:rsidRDefault="00AD40A2" w:rsidP="008331B1"/>
    <w:sectPr w:rsidR="00AD40A2" w:rsidRPr="00AD40A2" w:rsidSect="00F6489E">
      <w:headerReference w:type="default" r:id="rId14"/>
      <w:footerReference w:type="default" r:id="rId15"/>
      <w:pgSz w:w="11906" w:h="16838"/>
      <w:pgMar w:top="1276" w:right="1274" w:bottom="144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1F1" w:rsidRDefault="00CF11F1" w:rsidP="00175CBB">
      <w:pPr>
        <w:spacing w:after="0" w:line="240" w:lineRule="auto"/>
      </w:pPr>
      <w:r>
        <w:separator/>
      </w:r>
    </w:p>
  </w:endnote>
  <w:endnote w:type="continuationSeparator" w:id="0">
    <w:p w:rsidR="00CF11F1" w:rsidRDefault="00CF11F1" w:rsidP="00175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Rdg Vesta">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5545020"/>
      <w:docPartObj>
        <w:docPartGallery w:val="Page Numbers (Bottom of Page)"/>
        <w:docPartUnique/>
      </w:docPartObj>
    </w:sdtPr>
    <w:sdtEndPr>
      <w:rPr>
        <w:noProof/>
      </w:rPr>
    </w:sdtEndPr>
    <w:sdtContent>
      <w:p w:rsidR="009A7E62" w:rsidRDefault="009A7E62">
        <w:pPr>
          <w:pStyle w:val="Footer"/>
          <w:jc w:val="right"/>
        </w:pPr>
        <w:r>
          <w:fldChar w:fldCharType="begin"/>
        </w:r>
        <w:r>
          <w:instrText xml:space="preserve"> PAGE   \* MERGEFORMAT </w:instrText>
        </w:r>
        <w:r>
          <w:fldChar w:fldCharType="separate"/>
        </w:r>
        <w:r w:rsidR="009340B1">
          <w:rPr>
            <w:noProof/>
          </w:rPr>
          <w:t>16</w:t>
        </w:r>
        <w:r>
          <w:rPr>
            <w:noProof/>
          </w:rPr>
          <w:fldChar w:fldCharType="end"/>
        </w:r>
      </w:p>
    </w:sdtContent>
  </w:sdt>
  <w:p w:rsidR="00C80A69" w:rsidRDefault="00C80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1F1" w:rsidRDefault="00CF11F1" w:rsidP="00175CBB">
      <w:pPr>
        <w:spacing w:after="0" w:line="240" w:lineRule="auto"/>
      </w:pPr>
      <w:r>
        <w:separator/>
      </w:r>
    </w:p>
  </w:footnote>
  <w:footnote w:type="continuationSeparator" w:id="0">
    <w:p w:rsidR="00CF11F1" w:rsidRDefault="00CF11F1" w:rsidP="00175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A69" w:rsidRDefault="00C80A69" w:rsidP="007A1EDF">
    <w:pPr>
      <w:pStyle w:val="Header"/>
      <w:ind w:left="-141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A69" w:rsidRDefault="00C80A69" w:rsidP="00DE71C1">
    <w:pPr>
      <w:pStyle w:val="Header"/>
      <w:ind w:left="-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A69" w:rsidRDefault="00C80A69" w:rsidP="0005295A">
    <w:pPr>
      <w:pStyle w:val="Header"/>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Num3"/>
    <w:lvl w:ilvl="0">
      <w:start w:val="1"/>
      <w:numFmt w:val="bullet"/>
      <w:lvlText w:val=""/>
      <w:lvlJc w:val="left"/>
      <w:pPr>
        <w:tabs>
          <w:tab w:val="num" w:pos="0"/>
        </w:tabs>
        <w:ind w:left="2880" w:hanging="360"/>
      </w:pPr>
      <w:rPr>
        <w:rFonts w:ascii="Symbol" w:hAnsi="Symbol"/>
      </w:rPr>
    </w:lvl>
    <w:lvl w:ilvl="1">
      <w:start w:val="1"/>
      <w:numFmt w:val="bullet"/>
      <w:lvlText w:val="o"/>
      <w:lvlJc w:val="left"/>
      <w:pPr>
        <w:tabs>
          <w:tab w:val="num" w:pos="0"/>
        </w:tabs>
        <w:ind w:left="3600" w:hanging="360"/>
      </w:pPr>
      <w:rPr>
        <w:rFonts w:ascii="Courier New" w:hAnsi="Courier New" w:cs="Courier New"/>
      </w:rPr>
    </w:lvl>
    <w:lvl w:ilvl="2">
      <w:start w:val="1"/>
      <w:numFmt w:val="bullet"/>
      <w:lvlText w:val=""/>
      <w:lvlJc w:val="left"/>
      <w:pPr>
        <w:tabs>
          <w:tab w:val="num" w:pos="0"/>
        </w:tabs>
        <w:ind w:left="4320" w:hanging="360"/>
      </w:pPr>
      <w:rPr>
        <w:rFonts w:ascii="Wingdings" w:hAnsi="Wingdings"/>
      </w:rPr>
    </w:lvl>
    <w:lvl w:ilvl="3">
      <w:start w:val="1"/>
      <w:numFmt w:val="bullet"/>
      <w:lvlText w:val=""/>
      <w:lvlJc w:val="left"/>
      <w:pPr>
        <w:tabs>
          <w:tab w:val="num" w:pos="0"/>
        </w:tabs>
        <w:ind w:left="5040" w:hanging="360"/>
      </w:pPr>
      <w:rPr>
        <w:rFonts w:ascii="Symbol" w:hAnsi="Symbol"/>
      </w:rPr>
    </w:lvl>
    <w:lvl w:ilvl="4">
      <w:start w:val="1"/>
      <w:numFmt w:val="bullet"/>
      <w:lvlText w:val="o"/>
      <w:lvlJc w:val="left"/>
      <w:pPr>
        <w:tabs>
          <w:tab w:val="num" w:pos="0"/>
        </w:tabs>
        <w:ind w:left="5760" w:hanging="360"/>
      </w:pPr>
      <w:rPr>
        <w:rFonts w:ascii="Courier New" w:hAnsi="Courier New" w:cs="Courier New"/>
      </w:rPr>
    </w:lvl>
    <w:lvl w:ilvl="5">
      <w:start w:val="1"/>
      <w:numFmt w:val="bullet"/>
      <w:lvlText w:val=""/>
      <w:lvlJc w:val="left"/>
      <w:pPr>
        <w:tabs>
          <w:tab w:val="num" w:pos="0"/>
        </w:tabs>
        <w:ind w:left="6480" w:hanging="360"/>
      </w:pPr>
      <w:rPr>
        <w:rFonts w:ascii="Wingdings" w:hAnsi="Wingdings"/>
      </w:rPr>
    </w:lvl>
    <w:lvl w:ilvl="6">
      <w:start w:val="1"/>
      <w:numFmt w:val="bullet"/>
      <w:lvlText w:val=""/>
      <w:lvlJc w:val="left"/>
      <w:pPr>
        <w:tabs>
          <w:tab w:val="num" w:pos="0"/>
        </w:tabs>
        <w:ind w:left="7200" w:hanging="360"/>
      </w:pPr>
      <w:rPr>
        <w:rFonts w:ascii="Symbol" w:hAnsi="Symbol"/>
      </w:rPr>
    </w:lvl>
    <w:lvl w:ilvl="7">
      <w:start w:val="1"/>
      <w:numFmt w:val="bullet"/>
      <w:lvlText w:val="o"/>
      <w:lvlJc w:val="left"/>
      <w:pPr>
        <w:tabs>
          <w:tab w:val="num" w:pos="0"/>
        </w:tabs>
        <w:ind w:left="7920" w:hanging="360"/>
      </w:pPr>
      <w:rPr>
        <w:rFonts w:ascii="Courier New" w:hAnsi="Courier New" w:cs="Courier New"/>
      </w:rPr>
    </w:lvl>
    <w:lvl w:ilvl="8">
      <w:start w:val="1"/>
      <w:numFmt w:val="bullet"/>
      <w:lvlText w:val=""/>
      <w:lvlJc w:val="left"/>
      <w:pPr>
        <w:tabs>
          <w:tab w:val="num" w:pos="0"/>
        </w:tabs>
        <w:ind w:left="8640" w:hanging="360"/>
      </w:pPr>
      <w:rPr>
        <w:rFonts w:ascii="Wingdings" w:hAnsi="Wingdings"/>
      </w:rPr>
    </w:lvl>
  </w:abstractNum>
  <w:abstractNum w:abstractNumId="2" w15:restartNumberingAfterBreak="0">
    <w:nsid w:val="00000003"/>
    <w:multiLevelType w:val="multilevel"/>
    <w:tmpl w:val="00000003"/>
    <w:name w:val="WWNum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Num6"/>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Num9"/>
    <w:lvl w:ilvl="0">
      <w:start w:val="1"/>
      <w:numFmt w:val="bullet"/>
      <w:lvlText w:val=""/>
      <w:lvlJc w:val="left"/>
      <w:pPr>
        <w:tabs>
          <w:tab w:val="num" w:pos="1080"/>
        </w:tabs>
        <w:ind w:left="1800" w:hanging="360"/>
      </w:pPr>
      <w:rPr>
        <w:rFonts w:ascii="Symbol" w:hAnsi="Symbol"/>
      </w:rPr>
    </w:lvl>
    <w:lvl w:ilvl="1">
      <w:start w:val="1"/>
      <w:numFmt w:val="bullet"/>
      <w:lvlText w:val="o"/>
      <w:lvlJc w:val="left"/>
      <w:pPr>
        <w:tabs>
          <w:tab w:val="num" w:pos="1080"/>
        </w:tabs>
        <w:ind w:left="2520" w:hanging="360"/>
      </w:pPr>
      <w:rPr>
        <w:rFonts w:ascii="Courier New" w:hAnsi="Courier New" w:cs="Courier New"/>
      </w:rPr>
    </w:lvl>
    <w:lvl w:ilvl="2">
      <w:start w:val="1"/>
      <w:numFmt w:val="bullet"/>
      <w:lvlText w:val=""/>
      <w:lvlJc w:val="left"/>
      <w:pPr>
        <w:tabs>
          <w:tab w:val="num" w:pos="1080"/>
        </w:tabs>
        <w:ind w:left="3240" w:hanging="360"/>
      </w:pPr>
      <w:rPr>
        <w:rFonts w:ascii="Wingdings" w:hAnsi="Wingdings"/>
      </w:rPr>
    </w:lvl>
    <w:lvl w:ilvl="3">
      <w:start w:val="1"/>
      <w:numFmt w:val="bullet"/>
      <w:lvlText w:val=""/>
      <w:lvlJc w:val="left"/>
      <w:pPr>
        <w:tabs>
          <w:tab w:val="num" w:pos="1080"/>
        </w:tabs>
        <w:ind w:left="3960" w:hanging="360"/>
      </w:pPr>
      <w:rPr>
        <w:rFonts w:ascii="Symbol" w:hAnsi="Symbol"/>
      </w:rPr>
    </w:lvl>
    <w:lvl w:ilvl="4">
      <w:start w:val="1"/>
      <w:numFmt w:val="bullet"/>
      <w:lvlText w:val="o"/>
      <w:lvlJc w:val="left"/>
      <w:pPr>
        <w:tabs>
          <w:tab w:val="num" w:pos="1080"/>
        </w:tabs>
        <w:ind w:left="4680" w:hanging="360"/>
      </w:pPr>
      <w:rPr>
        <w:rFonts w:ascii="Courier New" w:hAnsi="Courier New" w:cs="Courier New"/>
      </w:rPr>
    </w:lvl>
    <w:lvl w:ilvl="5">
      <w:start w:val="1"/>
      <w:numFmt w:val="bullet"/>
      <w:lvlText w:val=""/>
      <w:lvlJc w:val="left"/>
      <w:pPr>
        <w:tabs>
          <w:tab w:val="num" w:pos="1080"/>
        </w:tabs>
        <w:ind w:left="5400" w:hanging="360"/>
      </w:pPr>
      <w:rPr>
        <w:rFonts w:ascii="Wingdings" w:hAnsi="Wingdings"/>
      </w:rPr>
    </w:lvl>
    <w:lvl w:ilvl="6">
      <w:start w:val="1"/>
      <w:numFmt w:val="bullet"/>
      <w:lvlText w:val=""/>
      <w:lvlJc w:val="left"/>
      <w:pPr>
        <w:tabs>
          <w:tab w:val="num" w:pos="1080"/>
        </w:tabs>
        <w:ind w:left="6120" w:hanging="360"/>
      </w:pPr>
      <w:rPr>
        <w:rFonts w:ascii="Symbol" w:hAnsi="Symbol"/>
      </w:rPr>
    </w:lvl>
    <w:lvl w:ilvl="7">
      <w:start w:val="1"/>
      <w:numFmt w:val="bullet"/>
      <w:lvlText w:val="o"/>
      <w:lvlJc w:val="left"/>
      <w:pPr>
        <w:tabs>
          <w:tab w:val="num" w:pos="1080"/>
        </w:tabs>
        <w:ind w:left="6840" w:hanging="360"/>
      </w:pPr>
      <w:rPr>
        <w:rFonts w:ascii="Courier New" w:hAnsi="Courier New" w:cs="Courier New"/>
      </w:rPr>
    </w:lvl>
    <w:lvl w:ilvl="8">
      <w:start w:val="1"/>
      <w:numFmt w:val="bullet"/>
      <w:lvlText w:val=""/>
      <w:lvlJc w:val="left"/>
      <w:pPr>
        <w:tabs>
          <w:tab w:val="num" w:pos="1080"/>
        </w:tabs>
        <w:ind w:left="7560" w:hanging="360"/>
      </w:pPr>
      <w:rPr>
        <w:rFonts w:ascii="Wingdings" w:hAnsi="Wingdings"/>
      </w:rPr>
    </w:lvl>
  </w:abstractNum>
  <w:abstractNum w:abstractNumId="7" w15:restartNumberingAfterBreak="0">
    <w:nsid w:val="00000008"/>
    <w:multiLevelType w:val="multilevel"/>
    <w:tmpl w:val="00000008"/>
    <w:name w:val="WWNum10"/>
    <w:lvl w:ilvl="0">
      <w:start w:val="1"/>
      <w:numFmt w:val="bullet"/>
      <w:lvlText w:val=""/>
      <w:lvlJc w:val="left"/>
      <w:pPr>
        <w:tabs>
          <w:tab w:val="num" w:pos="1058"/>
        </w:tabs>
        <w:ind w:left="1778" w:hanging="360"/>
      </w:pPr>
      <w:rPr>
        <w:rFonts w:ascii="Symbol" w:hAnsi="Symbol"/>
      </w:rPr>
    </w:lvl>
    <w:lvl w:ilvl="1">
      <w:start w:val="1"/>
      <w:numFmt w:val="bullet"/>
      <w:lvlText w:val="o"/>
      <w:lvlJc w:val="left"/>
      <w:pPr>
        <w:tabs>
          <w:tab w:val="num" w:pos="1058"/>
        </w:tabs>
        <w:ind w:left="2498" w:hanging="360"/>
      </w:pPr>
      <w:rPr>
        <w:rFonts w:ascii="Courier New" w:hAnsi="Courier New" w:cs="Courier New"/>
      </w:rPr>
    </w:lvl>
    <w:lvl w:ilvl="2">
      <w:start w:val="1"/>
      <w:numFmt w:val="bullet"/>
      <w:lvlText w:val=""/>
      <w:lvlJc w:val="left"/>
      <w:pPr>
        <w:tabs>
          <w:tab w:val="num" w:pos="1058"/>
        </w:tabs>
        <w:ind w:left="3218" w:hanging="360"/>
      </w:pPr>
      <w:rPr>
        <w:rFonts w:ascii="Wingdings" w:hAnsi="Wingdings"/>
      </w:rPr>
    </w:lvl>
    <w:lvl w:ilvl="3">
      <w:start w:val="1"/>
      <w:numFmt w:val="bullet"/>
      <w:lvlText w:val=""/>
      <w:lvlJc w:val="left"/>
      <w:pPr>
        <w:tabs>
          <w:tab w:val="num" w:pos="1058"/>
        </w:tabs>
        <w:ind w:left="3938" w:hanging="360"/>
      </w:pPr>
      <w:rPr>
        <w:rFonts w:ascii="Symbol" w:hAnsi="Symbol"/>
      </w:rPr>
    </w:lvl>
    <w:lvl w:ilvl="4">
      <w:start w:val="1"/>
      <w:numFmt w:val="bullet"/>
      <w:lvlText w:val="o"/>
      <w:lvlJc w:val="left"/>
      <w:pPr>
        <w:tabs>
          <w:tab w:val="num" w:pos="1058"/>
        </w:tabs>
        <w:ind w:left="4658" w:hanging="360"/>
      </w:pPr>
      <w:rPr>
        <w:rFonts w:ascii="Courier New" w:hAnsi="Courier New" w:cs="Courier New"/>
      </w:rPr>
    </w:lvl>
    <w:lvl w:ilvl="5">
      <w:start w:val="1"/>
      <w:numFmt w:val="bullet"/>
      <w:lvlText w:val=""/>
      <w:lvlJc w:val="left"/>
      <w:pPr>
        <w:tabs>
          <w:tab w:val="num" w:pos="1058"/>
        </w:tabs>
        <w:ind w:left="5378" w:hanging="360"/>
      </w:pPr>
      <w:rPr>
        <w:rFonts w:ascii="Wingdings" w:hAnsi="Wingdings"/>
      </w:rPr>
    </w:lvl>
    <w:lvl w:ilvl="6">
      <w:start w:val="1"/>
      <w:numFmt w:val="bullet"/>
      <w:lvlText w:val=""/>
      <w:lvlJc w:val="left"/>
      <w:pPr>
        <w:tabs>
          <w:tab w:val="num" w:pos="1058"/>
        </w:tabs>
        <w:ind w:left="6098" w:hanging="360"/>
      </w:pPr>
      <w:rPr>
        <w:rFonts w:ascii="Symbol" w:hAnsi="Symbol"/>
      </w:rPr>
    </w:lvl>
    <w:lvl w:ilvl="7">
      <w:start w:val="1"/>
      <w:numFmt w:val="bullet"/>
      <w:lvlText w:val="o"/>
      <w:lvlJc w:val="left"/>
      <w:pPr>
        <w:tabs>
          <w:tab w:val="num" w:pos="1058"/>
        </w:tabs>
        <w:ind w:left="6818" w:hanging="360"/>
      </w:pPr>
      <w:rPr>
        <w:rFonts w:ascii="Courier New" w:hAnsi="Courier New" w:cs="Courier New"/>
      </w:rPr>
    </w:lvl>
    <w:lvl w:ilvl="8">
      <w:start w:val="1"/>
      <w:numFmt w:val="bullet"/>
      <w:lvlText w:val=""/>
      <w:lvlJc w:val="left"/>
      <w:pPr>
        <w:tabs>
          <w:tab w:val="num" w:pos="1058"/>
        </w:tabs>
        <w:ind w:left="7538" w:hanging="360"/>
      </w:pPr>
      <w:rPr>
        <w:rFonts w:ascii="Wingdings" w:hAnsi="Wingdings"/>
      </w:rPr>
    </w:lvl>
  </w:abstractNum>
  <w:abstractNum w:abstractNumId="8" w15:restartNumberingAfterBreak="0">
    <w:nsid w:val="0000000A"/>
    <w:multiLevelType w:val="multilevel"/>
    <w:tmpl w:val="0000000A"/>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28C6F09"/>
    <w:multiLevelType w:val="hybridMultilevel"/>
    <w:tmpl w:val="0FAEC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4AE46BB"/>
    <w:multiLevelType w:val="hybridMultilevel"/>
    <w:tmpl w:val="5C6E82FA"/>
    <w:lvl w:ilvl="0" w:tplc="A5ECE3A8">
      <w:start w:val="1"/>
      <w:numFmt w:val="bullet"/>
      <w:lvlText w:val="•"/>
      <w:lvlJc w:val="left"/>
      <w:pPr>
        <w:ind w:left="360" w:hanging="360"/>
      </w:pPr>
      <w:rPr>
        <w:rFonts w:hint="default"/>
      </w:rPr>
    </w:lvl>
    <w:lvl w:ilvl="1" w:tplc="04090001">
      <w:start w:val="1"/>
      <w:numFmt w:val="bullet"/>
      <w:lvlText w:val="•"/>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87E7D11"/>
    <w:multiLevelType w:val="hybridMultilevel"/>
    <w:tmpl w:val="7304F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CF6AD4"/>
    <w:multiLevelType w:val="hybridMultilevel"/>
    <w:tmpl w:val="0FC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D8370B"/>
    <w:multiLevelType w:val="hybridMultilevel"/>
    <w:tmpl w:val="B72243C2"/>
    <w:lvl w:ilvl="0" w:tplc="04090001">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6A2687"/>
    <w:multiLevelType w:val="hybridMultilevel"/>
    <w:tmpl w:val="509CF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276E0B"/>
    <w:multiLevelType w:val="hybridMultilevel"/>
    <w:tmpl w:val="F0BC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A12ED8"/>
    <w:multiLevelType w:val="multilevel"/>
    <w:tmpl w:val="FAEE2646"/>
    <w:lvl w:ilvl="0">
      <w:start w:val="1"/>
      <w:numFmt w:val="decimal"/>
      <w:pStyle w:val="Heading1"/>
      <w:lvlText w:val="%1"/>
      <w:lvlJc w:val="left"/>
      <w:pPr>
        <w:tabs>
          <w:tab w:val="num" w:pos="720"/>
        </w:tabs>
        <w:ind w:left="720" w:hanging="720"/>
      </w:pPr>
      <w:rPr>
        <w:rFonts w:hint="default"/>
        <w:b/>
        <w:color w:val="auto"/>
        <w:sz w:val="22"/>
        <w:szCs w:val="24"/>
      </w:rPr>
    </w:lvl>
    <w:lvl w:ilvl="1">
      <w:start w:val="1"/>
      <w:numFmt w:val="decimal"/>
      <w:pStyle w:val="Heading2"/>
      <w:lvlText w:val="%1.%2"/>
      <w:lvlJc w:val="left"/>
      <w:pPr>
        <w:tabs>
          <w:tab w:val="num" w:pos="720"/>
        </w:tabs>
        <w:ind w:left="720" w:hanging="720"/>
      </w:pPr>
      <w:rPr>
        <w:rFonts w:hint="default"/>
        <w:b w:val="0"/>
        <w:i w:val="0"/>
      </w:rPr>
    </w:lvl>
    <w:lvl w:ilvl="2">
      <w:start w:val="1"/>
      <w:numFmt w:val="decimal"/>
      <w:pStyle w:val="Heading4"/>
      <w:lvlText w:val="%1.%2.%3"/>
      <w:lvlJc w:val="left"/>
      <w:pPr>
        <w:tabs>
          <w:tab w:val="num" w:pos="720"/>
        </w:tabs>
        <w:ind w:left="720" w:hanging="720"/>
      </w:pPr>
      <w:rPr>
        <w:rFonts w:hint="default"/>
        <w:b w:val="0"/>
        <w:i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B4C01A6"/>
    <w:multiLevelType w:val="hybridMultilevel"/>
    <w:tmpl w:val="F796F98A"/>
    <w:lvl w:ilvl="0" w:tplc="A5ECE3A8">
      <w:start w:val="1"/>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9544BC"/>
    <w:multiLevelType w:val="multilevel"/>
    <w:tmpl w:val="6CAC7634"/>
    <w:name w:val="Definitions"/>
    <w:lvl w:ilvl="0">
      <w:start w:val="1"/>
      <w:numFmt w:val="lowerLetter"/>
      <w:pStyle w:val="Definition1"/>
      <w:lvlText w:val="(%1)"/>
      <w:lvlJc w:val="left"/>
      <w:pPr>
        <w:tabs>
          <w:tab w:val="num" w:pos="2160"/>
        </w:tabs>
        <w:ind w:left="2160" w:hanging="720"/>
      </w:pPr>
    </w:lvl>
    <w:lvl w:ilvl="1">
      <w:start w:val="1"/>
      <w:numFmt w:val="lowerRoman"/>
      <w:pStyle w:val="Definition2"/>
      <w:lvlText w:val="(%2)"/>
      <w:lvlJc w:val="left"/>
      <w:pPr>
        <w:tabs>
          <w:tab w:val="num" w:pos="2880"/>
        </w:tabs>
        <w:ind w:left="2880" w:hanging="720"/>
      </w:pPr>
    </w:lvl>
    <w:lvl w:ilvl="2">
      <w:start w:val="1"/>
      <w:numFmt w:val="upperLetter"/>
      <w:pStyle w:val="Definition3"/>
      <w:lvlText w:val="(%3)"/>
      <w:lvlJc w:val="left"/>
      <w:pPr>
        <w:tabs>
          <w:tab w:val="num" w:pos="2880"/>
        </w:tabs>
        <w:ind w:left="2880" w:hanging="720"/>
      </w:pPr>
    </w:lvl>
    <w:lvl w:ilvl="3">
      <w:start w:val="1"/>
      <w:numFmt w:val="upperRoman"/>
      <w:pStyle w:val="Definition4"/>
      <w:lvlText w:val="(%4)"/>
      <w:lvlJc w:val="left"/>
      <w:pPr>
        <w:tabs>
          <w:tab w:val="num" w:pos="2880"/>
        </w:tabs>
        <w:ind w:left="2880" w:hanging="7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1A790D"/>
    <w:multiLevelType w:val="hybridMultilevel"/>
    <w:tmpl w:val="942843D0"/>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0" w15:restartNumberingAfterBreak="0">
    <w:nsid w:val="44011F79"/>
    <w:multiLevelType w:val="hybridMultilevel"/>
    <w:tmpl w:val="297014D8"/>
    <w:lvl w:ilvl="0" w:tplc="0409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2E7A15"/>
    <w:multiLevelType w:val="hybridMultilevel"/>
    <w:tmpl w:val="98A8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14409D"/>
    <w:multiLevelType w:val="hybridMultilevel"/>
    <w:tmpl w:val="43823B2C"/>
    <w:lvl w:ilvl="0" w:tplc="903A8ACA">
      <w:start w:val="1"/>
      <w:numFmt w:val="bullet"/>
      <w:pStyle w:val="ListParagraph"/>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D6D3380"/>
    <w:multiLevelType w:val="hybridMultilevel"/>
    <w:tmpl w:val="06147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AA2BB4"/>
    <w:multiLevelType w:val="hybridMultilevel"/>
    <w:tmpl w:val="9C420094"/>
    <w:lvl w:ilvl="0" w:tplc="0409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F701FD"/>
    <w:multiLevelType w:val="hybridMultilevel"/>
    <w:tmpl w:val="01A4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7D5034"/>
    <w:multiLevelType w:val="hybridMultilevel"/>
    <w:tmpl w:val="249E4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C80051"/>
    <w:multiLevelType w:val="multilevel"/>
    <w:tmpl w:val="A238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F664FC"/>
    <w:multiLevelType w:val="hybridMultilevel"/>
    <w:tmpl w:val="CD721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18"/>
  </w:num>
  <w:num w:numId="4">
    <w:abstractNumId w:val="12"/>
  </w:num>
  <w:num w:numId="5">
    <w:abstractNumId w:val="11"/>
  </w:num>
  <w:num w:numId="6">
    <w:abstractNumId w:val="24"/>
  </w:num>
  <w:num w:numId="7">
    <w:abstractNumId w:val="17"/>
  </w:num>
  <w:num w:numId="8">
    <w:abstractNumId w:val="10"/>
  </w:num>
  <w:num w:numId="9">
    <w:abstractNumId w:val="20"/>
  </w:num>
  <w:num w:numId="10">
    <w:abstractNumId w:val="13"/>
  </w:num>
  <w:num w:numId="11">
    <w:abstractNumId w:val="22"/>
  </w:num>
  <w:num w:numId="12">
    <w:abstractNumId w:val="26"/>
  </w:num>
  <w:num w:numId="13">
    <w:abstractNumId w:val="25"/>
  </w:num>
  <w:num w:numId="14">
    <w:abstractNumId w:val="19"/>
  </w:num>
  <w:num w:numId="15">
    <w:abstractNumId w:val="9"/>
  </w:num>
  <w:num w:numId="16">
    <w:abstractNumId w:val="23"/>
  </w:num>
  <w:num w:numId="17">
    <w:abstractNumId w:val="21"/>
  </w:num>
  <w:num w:numId="18">
    <w:abstractNumId w:val="14"/>
  </w:num>
  <w:num w:numId="19">
    <w:abstractNumId w:val="15"/>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28"/>
  </w:num>
  <w:num w:numId="27">
    <w:abstractNumId w:val="16"/>
  </w:num>
  <w:num w:numId="28">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4C"/>
    <w:rsid w:val="00006089"/>
    <w:rsid w:val="00012359"/>
    <w:rsid w:val="00013CD2"/>
    <w:rsid w:val="00016EF8"/>
    <w:rsid w:val="0002269C"/>
    <w:rsid w:val="000318FE"/>
    <w:rsid w:val="00040E12"/>
    <w:rsid w:val="0005295A"/>
    <w:rsid w:val="000644C2"/>
    <w:rsid w:val="00067C25"/>
    <w:rsid w:val="00071308"/>
    <w:rsid w:val="0008520A"/>
    <w:rsid w:val="000859D3"/>
    <w:rsid w:val="0009196C"/>
    <w:rsid w:val="00092BAF"/>
    <w:rsid w:val="00096C01"/>
    <w:rsid w:val="000973D8"/>
    <w:rsid w:val="000A63D4"/>
    <w:rsid w:val="000D016F"/>
    <w:rsid w:val="000D0428"/>
    <w:rsid w:val="000D0723"/>
    <w:rsid w:val="000D2B11"/>
    <w:rsid w:val="000D42D1"/>
    <w:rsid w:val="000D68A0"/>
    <w:rsid w:val="000D731F"/>
    <w:rsid w:val="000E1B63"/>
    <w:rsid w:val="000E24C5"/>
    <w:rsid w:val="000E7BB8"/>
    <w:rsid w:val="000F3466"/>
    <w:rsid w:val="000F4EA3"/>
    <w:rsid w:val="000F773D"/>
    <w:rsid w:val="0010034C"/>
    <w:rsid w:val="00110A9B"/>
    <w:rsid w:val="00111575"/>
    <w:rsid w:val="001136C0"/>
    <w:rsid w:val="00116784"/>
    <w:rsid w:val="00132A27"/>
    <w:rsid w:val="00136D5C"/>
    <w:rsid w:val="00137E56"/>
    <w:rsid w:val="00144E37"/>
    <w:rsid w:val="00145668"/>
    <w:rsid w:val="001471D8"/>
    <w:rsid w:val="00153654"/>
    <w:rsid w:val="001553C5"/>
    <w:rsid w:val="00160363"/>
    <w:rsid w:val="0016052D"/>
    <w:rsid w:val="00164A38"/>
    <w:rsid w:val="00175CBB"/>
    <w:rsid w:val="001773FF"/>
    <w:rsid w:val="00183E43"/>
    <w:rsid w:val="001877AA"/>
    <w:rsid w:val="001976C2"/>
    <w:rsid w:val="001A1C6D"/>
    <w:rsid w:val="001A1DFF"/>
    <w:rsid w:val="001A56C9"/>
    <w:rsid w:val="001A6D30"/>
    <w:rsid w:val="001B211E"/>
    <w:rsid w:val="001C3FAF"/>
    <w:rsid w:val="001C4B1C"/>
    <w:rsid w:val="001C6667"/>
    <w:rsid w:val="001C79CD"/>
    <w:rsid w:val="001D17F9"/>
    <w:rsid w:val="001D3740"/>
    <w:rsid w:val="001D48ED"/>
    <w:rsid w:val="001E0F83"/>
    <w:rsid w:val="001E6113"/>
    <w:rsid w:val="001F532A"/>
    <w:rsid w:val="001F7ACC"/>
    <w:rsid w:val="002026BA"/>
    <w:rsid w:val="002113EE"/>
    <w:rsid w:val="0021310E"/>
    <w:rsid w:val="0022703C"/>
    <w:rsid w:val="002434D6"/>
    <w:rsid w:val="00243CDD"/>
    <w:rsid w:val="00247224"/>
    <w:rsid w:val="00250E9C"/>
    <w:rsid w:val="002523E9"/>
    <w:rsid w:val="002544A4"/>
    <w:rsid w:val="00256335"/>
    <w:rsid w:val="002569BA"/>
    <w:rsid w:val="00261813"/>
    <w:rsid w:val="002619E7"/>
    <w:rsid w:val="00266D8E"/>
    <w:rsid w:val="00274DBB"/>
    <w:rsid w:val="00283482"/>
    <w:rsid w:val="00290518"/>
    <w:rsid w:val="002B1140"/>
    <w:rsid w:val="002B5158"/>
    <w:rsid w:val="002B594D"/>
    <w:rsid w:val="002D5CC3"/>
    <w:rsid w:val="002E03DC"/>
    <w:rsid w:val="002E47DA"/>
    <w:rsid w:val="002F6FE7"/>
    <w:rsid w:val="00316067"/>
    <w:rsid w:val="00327EC6"/>
    <w:rsid w:val="00330EAF"/>
    <w:rsid w:val="003319B5"/>
    <w:rsid w:val="00333078"/>
    <w:rsid w:val="0033359D"/>
    <w:rsid w:val="0033511B"/>
    <w:rsid w:val="00336978"/>
    <w:rsid w:val="003427F7"/>
    <w:rsid w:val="00347654"/>
    <w:rsid w:val="00355EB9"/>
    <w:rsid w:val="00360CD6"/>
    <w:rsid w:val="003669B9"/>
    <w:rsid w:val="00371323"/>
    <w:rsid w:val="00374218"/>
    <w:rsid w:val="0037590C"/>
    <w:rsid w:val="003759BF"/>
    <w:rsid w:val="00381AB0"/>
    <w:rsid w:val="0038271A"/>
    <w:rsid w:val="0039418D"/>
    <w:rsid w:val="003951D4"/>
    <w:rsid w:val="003968DF"/>
    <w:rsid w:val="003A5090"/>
    <w:rsid w:val="003B14F4"/>
    <w:rsid w:val="003B22A2"/>
    <w:rsid w:val="003B26B6"/>
    <w:rsid w:val="003B321A"/>
    <w:rsid w:val="003B364B"/>
    <w:rsid w:val="003C3167"/>
    <w:rsid w:val="003C3880"/>
    <w:rsid w:val="003C6874"/>
    <w:rsid w:val="003D5466"/>
    <w:rsid w:val="003D57B5"/>
    <w:rsid w:val="003D5909"/>
    <w:rsid w:val="003E0CDE"/>
    <w:rsid w:val="003E2665"/>
    <w:rsid w:val="003E4AE6"/>
    <w:rsid w:val="003F3253"/>
    <w:rsid w:val="003F36A9"/>
    <w:rsid w:val="003F3F58"/>
    <w:rsid w:val="003F5F1D"/>
    <w:rsid w:val="0040229E"/>
    <w:rsid w:val="00405E1C"/>
    <w:rsid w:val="0040611C"/>
    <w:rsid w:val="00410B7C"/>
    <w:rsid w:val="00422661"/>
    <w:rsid w:val="0042368A"/>
    <w:rsid w:val="004243B1"/>
    <w:rsid w:val="00424AFA"/>
    <w:rsid w:val="00426866"/>
    <w:rsid w:val="00431DA5"/>
    <w:rsid w:val="00433AE8"/>
    <w:rsid w:val="0043475C"/>
    <w:rsid w:val="00436B75"/>
    <w:rsid w:val="00441140"/>
    <w:rsid w:val="004421D7"/>
    <w:rsid w:val="00443119"/>
    <w:rsid w:val="00450CD6"/>
    <w:rsid w:val="00451812"/>
    <w:rsid w:val="0045535F"/>
    <w:rsid w:val="0045647A"/>
    <w:rsid w:val="004640A1"/>
    <w:rsid w:val="004671D8"/>
    <w:rsid w:val="00471BF1"/>
    <w:rsid w:val="00481439"/>
    <w:rsid w:val="0048530F"/>
    <w:rsid w:val="00486D68"/>
    <w:rsid w:val="00492612"/>
    <w:rsid w:val="004930A7"/>
    <w:rsid w:val="0049379E"/>
    <w:rsid w:val="004957F8"/>
    <w:rsid w:val="00497085"/>
    <w:rsid w:val="004A6AB4"/>
    <w:rsid w:val="004B480C"/>
    <w:rsid w:val="004B5958"/>
    <w:rsid w:val="004B5BB6"/>
    <w:rsid w:val="004C602B"/>
    <w:rsid w:val="004C7731"/>
    <w:rsid w:val="004C7800"/>
    <w:rsid w:val="004D23EF"/>
    <w:rsid w:val="004D2A9A"/>
    <w:rsid w:val="004D3D7C"/>
    <w:rsid w:val="004D4943"/>
    <w:rsid w:val="00501512"/>
    <w:rsid w:val="0050232E"/>
    <w:rsid w:val="005061CA"/>
    <w:rsid w:val="00512C0D"/>
    <w:rsid w:val="00514AD1"/>
    <w:rsid w:val="0052475D"/>
    <w:rsid w:val="0053034C"/>
    <w:rsid w:val="0054752E"/>
    <w:rsid w:val="00562514"/>
    <w:rsid w:val="005643FD"/>
    <w:rsid w:val="005657D9"/>
    <w:rsid w:val="00570CF4"/>
    <w:rsid w:val="0058702A"/>
    <w:rsid w:val="005878F1"/>
    <w:rsid w:val="00591BEF"/>
    <w:rsid w:val="00596F42"/>
    <w:rsid w:val="005A1B51"/>
    <w:rsid w:val="005A3906"/>
    <w:rsid w:val="005A6D10"/>
    <w:rsid w:val="005B4FA5"/>
    <w:rsid w:val="005B6E85"/>
    <w:rsid w:val="005C038C"/>
    <w:rsid w:val="005C06F0"/>
    <w:rsid w:val="005C221B"/>
    <w:rsid w:val="005C3CA6"/>
    <w:rsid w:val="005E12D8"/>
    <w:rsid w:val="005E27E5"/>
    <w:rsid w:val="005E40BF"/>
    <w:rsid w:val="005F407D"/>
    <w:rsid w:val="005F5863"/>
    <w:rsid w:val="00600FE0"/>
    <w:rsid w:val="00601328"/>
    <w:rsid w:val="006142FB"/>
    <w:rsid w:val="00615049"/>
    <w:rsid w:val="0062765E"/>
    <w:rsid w:val="006335F4"/>
    <w:rsid w:val="00634B5F"/>
    <w:rsid w:val="00634C35"/>
    <w:rsid w:val="00634D3D"/>
    <w:rsid w:val="0064375D"/>
    <w:rsid w:val="00644DC7"/>
    <w:rsid w:val="006473C2"/>
    <w:rsid w:val="00652623"/>
    <w:rsid w:val="006573EF"/>
    <w:rsid w:val="0066067D"/>
    <w:rsid w:val="00662FC3"/>
    <w:rsid w:val="006726E4"/>
    <w:rsid w:val="0067459C"/>
    <w:rsid w:val="00675DDF"/>
    <w:rsid w:val="00680661"/>
    <w:rsid w:val="006811BB"/>
    <w:rsid w:val="00684EA1"/>
    <w:rsid w:val="00686791"/>
    <w:rsid w:val="006A150D"/>
    <w:rsid w:val="006A663A"/>
    <w:rsid w:val="006A6A7A"/>
    <w:rsid w:val="006B317E"/>
    <w:rsid w:val="006B5C20"/>
    <w:rsid w:val="006B790F"/>
    <w:rsid w:val="006C0ABF"/>
    <w:rsid w:val="006C1FE6"/>
    <w:rsid w:val="006C2C79"/>
    <w:rsid w:val="006C462E"/>
    <w:rsid w:val="006C4D34"/>
    <w:rsid w:val="006C5665"/>
    <w:rsid w:val="006D339E"/>
    <w:rsid w:val="006E71F9"/>
    <w:rsid w:val="006F45E5"/>
    <w:rsid w:val="006F63F6"/>
    <w:rsid w:val="007058E3"/>
    <w:rsid w:val="0071024F"/>
    <w:rsid w:val="00713F3C"/>
    <w:rsid w:val="00720B57"/>
    <w:rsid w:val="0072367F"/>
    <w:rsid w:val="00724740"/>
    <w:rsid w:val="007255C6"/>
    <w:rsid w:val="007306E3"/>
    <w:rsid w:val="007347D5"/>
    <w:rsid w:val="00741DBF"/>
    <w:rsid w:val="0074736B"/>
    <w:rsid w:val="007521BC"/>
    <w:rsid w:val="00752834"/>
    <w:rsid w:val="00754566"/>
    <w:rsid w:val="00761197"/>
    <w:rsid w:val="00764893"/>
    <w:rsid w:val="00765FE3"/>
    <w:rsid w:val="00767321"/>
    <w:rsid w:val="007714BD"/>
    <w:rsid w:val="00772FAC"/>
    <w:rsid w:val="0077500F"/>
    <w:rsid w:val="00781E7C"/>
    <w:rsid w:val="007A1EDF"/>
    <w:rsid w:val="007A27ED"/>
    <w:rsid w:val="007A79C5"/>
    <w:rsid w:val="007B02BE"/>
    <w:rsid w:val="007B08DD"/>
    <w:rsid w:val="007B349D"/>
    <w:rsid w:val="007C1AF2"/>
    <w:rsid w:val="007D3A03"/>
    <w:rsid w:val="007D4D24"/>
    <w:rsid w:val="007D6491"/>
    <w:rsid w:val="007D7DD0"/>
    <w:rsid w:val="007E1084"/>
    <w:rsid w:val="007E2628"/>
    <w:rsid w:val="007E29B2"/>
    <w:rsid w:val="007E3538"/>
    <w:rsid w:val="007E519D"/>
    <w:rsid w:val="007F1C61"/>
    <w:rsid w:val="0080349C"/>
    <w:rsid w:val="00805DDD"/>
    <w:rsid w:val="00807983"/>
    <w:rsid w:val="0081027F"/>
    <w:rsid w:val="008148C8"/>
    <w:rsid w:val="008331B1"/>
    <w:rsid w:val="00836229"/>
    <w:rsid w:val="00842B37"/>
    <w:rsid w:val="00843DDB"/>
    <w:rsid w:val="008468DC"/>
    <w:rsid w:val="00854323"/>
    <w:rsid w:val="008614A3"/>
    <w:rsid w:val="008648DA"/>
    <w:rsid w:val="00866439"/>
    <w:rsid w:val="008678CC"/>
    <w:rsid w:val="00880761"/>
    <w:rsid w:val="0088167F"/>
    <w:rsid w:val="00884B8F"/>
    <w:rsid w:val="00886688"/>
    <w:rsid w:val="00895CC3"/>
    <w:rsid w:val="00896AFC"/>
    <w:rsid w:val="008979F4"/>
    <w:rsid w:val="008A7DD4"/>
    <w:rsid w:val="008B2DE2"/>
    <w:rsid w:val="008B4EB3"/>
    <w:rsid w:val="008C3606"/>
    <w:rsid w:val="008C6C6B"/>
    <w:rsid w:val="008D204F"/>
    <w:rsid w:val="008F678E"/>
    <w:rsid w:val="009113C3"/>
    <w:rsid w:val="009165EA"/>
    <w:rsid w:val="00916A88"/>
    <w:rsid w:val="00917867"/>
    <w:rsid w:val="0092213C"/>
    <w:rsid w:val="009340B1"/>
    <w:rsid w:val="00962DCE"/>
    <w:rsid w:val="00973F57"/>
    <w:rsid w:val="00975ED5"/>
    <w:rsid w:val="009761A3"/>
    <w:rsid w:val="009805E1"/>
    <w:rsid w:val="00987542"/>
    <w:rsid w:val="009A4E79"/>
    <w:rsid w:val="009A7E62"/>
    <w:rsid w:val="009B0C7E"/>
    <w:rsid w:val="009B1A4C"/>
    <w:rsid w:val="009B3315"/>
    <w:rsid w:val="009B593C"/>
    <w:rsid w:val="009B5B9C"/>
    <w:rsid w:val="009C1121"/>
    <w:rsid w:val="009C1935"/>
    <w:rsid w:val="009C6086"/>
    <w:rsid w:val="009C63C4"/>
    <w:rsid w:val="009D1567"/>
    <w:rsid w:val="009D17E3"/>
    <w:rsid w:val="009E51FF"/>
    <w:rsid w:val="009E6307"/>
    <w:rsid w:val="009E785D"/>
    <w:rsid w:val="00A04DA1"/>
    <w:rsid w:val="00A10724"/>
    <w:rsid w:val="00A15941"/>
    <w:rsid w:val="00A22B53"/>
    <w:rsid w:val="00A3565C"/>
    <w:rsid w:val="00A36248"/>
    <w:rsid w:val="00A3627E"/>
    <w:rsid w:val="00A37538"/>
    <w:rsid w:val="00A403D4"/>
    <w:rsid w:val="00A41D2A"/>
    <w:rsid w:val="00A4302D"/>
    <w:rsid w:val="00A436F4"/>
    <w:rsid w:val="00A43E54"/>
    <w:rsid w:val="00A46E8A"/>
    <w:rsid w:val="00A54943"/>
    <w:rsid w:val="00A5637C"/>
    <w:rsid w:val="00A66005"/>
    <w:rsid w:val="00A736E3"/>
    <w:rsid w:val="00A81FA9"/>
    <w:rsid w:val="00A8376E"/>
    <w:rsid w:val="00A93E1F"/>
    <w:rsid w:val="00AA5CD0"/>
    <w:rsid w:val="00AA75F4"/>
    <w:rsid w:val="00AC7B51"/>
    <w:rsid w:val="00AD080D"/>
    <w:rsid w:val="00AD107C"/>
    <w:rsid w:val="00AD40A2"/>
    <w:rsid w:val="00AD77E0"/>
    <w:rsid w:val="00AE2CFD"/>
    <w:rsid w:val="00AE444A"/>
    <w:rsid w:val="00AE5CE2"/>
    <w:rsid w:val="00AF1EAA"/>
    <w:rsid w:val="00AF33D0"/>
    <w:rsid w:val="00B01CA9"/>
    <w:rsid w:val="00B10D73"/>
    <w:rsid w:val="00B13887"/>
    <w:rsid w:val="00B13C34"/>
    <w:rsid w:val="00B16C4E"/>
    <w:rsid w:val="00B251D1"/>
    <w:rsid w:val="00B34DA8"/>
    <w:rsid w:val="00B440D8"/>
    <w:rsid w:val="00B44501"/>
    <w:rsid w:val="00B46502"/>
    <w:rsid w:val="00B47911"/>
    <w:rsid w:val="00B54AC3"/>
    <w:rsid w:val="00B6084D"/>
    <w:rsid w:val="00B62146"/>
    <w:rsid w:val="00B66242"/>
    <w:rsid w:val="00B700A5"/>
    <w:rsid w:val="00B74F2A"/>
    <w:rsid w:val="00B74FD0"/>
    <w:rsid w:val="00B76872"/>
    <w:rsid w:val="00B77447"/>
    <w:rsid w:val="00B848C0"/>
    <w:rsid w:val="00B8633A"/>
    <w:rsid w:val="00B874B0"/>
    <w:rsid w:val="00BA17A0"/>
    <w:rsid w:val="00BA3725"/>
    <w:rsid w:val="00BA66F6"/>
    <w:rsid w:val="00BA6914"/>
    <w:rsid w:val="00BB5A69"/>
    <w:rsid w:val="00BC3BC0"/>
    <w:rsid w:val="00BD0D65"/>
    <w:rsid w:val="00BD1BDB"/>
    <w:rsid w:val="00BD712B"/>
    <w:rsid w:val="00BE16DB"/>
    <w:rsid w:val="00BE1BE5"/>
    <w:rsid w:val="00BE380F"/>
    <w:rsid w:val="00BE404F"/>
    <w:rsid w:val="00BE5C73"/>
    <w:rsid w:val="00BE6772"/>
    <w:rsid w:val="00BF0AC5"/>
    <w:rsid w:val="00BF3370"/>
    <w:rsid w:val="00BF4C16"/>
    <w:rsid w:val="00C00CBC"/>
    <w:rsid w:val="00C057D2"/>
    <w:rsid w:val="00C1190D"/>
    <w:rsid w:val="00C11FA8"/>
    <w:rsid w:val="00C30A01"/>
    <w:rsid w:val="00C32101"/>
    <w:rsid w:val="00C346F1"/>
    <w:rsid w:val="00C53FDD"/>
    <w:rsid w:val="00C54627"/>
    <w:rsid w:val="00C57356"/>
    <w:rsid w:val="00C66405"/>
    <w:rsid w:val="00C669C0"/>
    <w:rsid w:val="00C66C71"/>
    <w:rsid w:val="00C77A29"/>
    <w:rsid w:val="00C80A69"/>
    <w:rsid w:val="00C86FAD"/>
    <w:rsid w:val="00C913E0"/>
    <w:rsid w:val="00C92678"/>
    <w:rsid w:val="00C950AC"/>
    <w:rsid w:val="00CB666A"/>
    <w:rsid w:val="00CC0BCC"/>
    <w:rsid w:val="00CE1F87"/>
    <w:rsid w:val="00CE3EA4"/>
    <w:rsid w:val="00CF11F1"/>
    <w:rsid w:val="00CF2333"/>
    <w:rsid w:val="00D0227F"/>
    <w:rsid w:val="00D100E6"/>
    <w:rsid w:val="00D162D5"/>
    <w:rsid w:val="00D2182E"/>
    <w:rsid w:val="00D22157"/>
    <w:rsid w:val="00D22160"/>
    <w:rsid w:val="00D25077"/>
    <w:rsid w:val="00D362B2"/>
    <w:rsid w:val="00D36892"/>
    <w:rsid w:val="00D43567"/>
    <w:rsid w:val="00D454CE"/>
    <w:rsid w:val="00D53D74"/>
    <w:rsid w:val="00D57848"/>
    <w:rsid w:val="00D63D0D"/>
    <w:rsid w:val="00D64CC6"/>
    <w:rsid w:val="00D7237D"/>
    <w:rsid w:val="00D75E8D"/>
    <w:rsid w:val="00D837E6"/>
    <w:rsid w:val="00D837EA"/>
    <w:rsid w:val="00D93D2B"/>
    <w:rsid w:val="00DA3E98"/>
    <w:rsid w:val="00DB23C5"/>
    <w:rsid w:val="00DB2B5E"/>
    <w:rsid w:val="00DC246A"/>
    <w:rsid w:val="00DD034D"/>
    <w:rsid w:val="00DD22EC"/>
    <w:rsid w:val="00DD2704"/>
    <w:rsid w:val="00DE0EC1"/>
    <w:rsid w:val="00DE0FA6"/>
    <w:rsid w:val="00DE1000"/>
    <w:rsid w:val="00DE1523"/>
    <w:rsid w:val="00DE1BCC"/>
    <w:rsid w:val="00DE63B9"/>
    <w:rsid w:val="00DE71C1"/>
    <w:rsid w:val="00DF33E0"/>
    <w:rsid w:val="00DF67E2"/>
    <w:rsid w:val="00DF75C5"/>
    <w:rsid w:val="00E00C58"/>
    <w:rsid w:val="00E01393"/>
    <w:rsid w:val="00E0437E"/>
    <w:rsid w:val="00E04503"/>
    <w:rsid w:val="00E10665"/>
    <w:rsid w:val="00E306A2"/>
    <w:rsid w:val="00E34DF0"/>
    <w:rsid w:val="00E40B26"/>
    <w:rsid w:val="00E47C34"/>
    <w:rsid w:val="00E55604"/>
    <w:rsid w:val="00E55A20"/>
    <w:rsid w:val="00E600EB"/>
    <w:rsid w:val="00E60CA7"/>
    <w:rsid w:val="00E65764"/>
    <w:rsid w:val="00E657EE"/>
    <w:rsid w:val="00E65817"/>
    <w:rsid w:val="00E714B5"/>
    <w:rsid w:val="00E8623E"/>
    <w:rsid w:val="00E911FE"/>
    <w:rsid w:val="00E91407"/>
    <w:rsid w:val="00E95ABB"/>
    <w:rsid w:val="00E96B50"/>
    <w:rsid w:val="00EA18F3"/>
    <w:rsid w:val="00EA20E7"/>
    <w:rsid w:val="00EA5643"/>
    <w:rsid w:val="00EA6797"/>
    <w:rsid w:val="00EB048D"/>
    <w:rsid w:val="00EB6A5D"/>
    <w:rsid w:val="00EB6E78"/>
    <w:rsid w:val="00EB6EB0"/>
    <w:rsid w:val="00EC47EE"/>
    <w:rsid w:val="00ED0495"/>
    <w:rsid w:val="00ED1DC1"/>
    <w:rsid w:val="00ED77CD"/>
    <w:rsid w:val="00EE1A7F"/>
    <w:rsid w:val="00EE47E8"/>
    <w:rsid w:val="00EF2A4B"/>
    <w:rsid w:val="00F00237"/>
    <w:rsid w:val="00F05A8B"/>
    <w:rsid w:val="00F07562"/>
    <w:rsid w:val="00F21CD8"/>
    <w:rsid w:val="00F37E22"/>
    <w:rsid w:val="00F45CF9"/>
    <w:rsid w:val="00F5353F"/>
    <w:rsid w:val="00F6489E"/>
    <w:rsid w:val="00F823A5"/>
    <w:rsid w:val="00F8444D"/>
    <w:rsid w:val="00F94A31"/>
    <w:rsid w:val="00F95A3C"/>
    <w:rsid w:val="00FA0F47"/>
    <w:rsid w:val="00FA3DF7"/>
    <w:rsid w:val="00FA459A"/>
    <w:rsid w:val="00FA7686"/>
    <w:rsid w:val="00FB546B"/>
    <w:rsid w:val="00FB62E6"/>
    <w:rsid w:val="00FC0BFF"/>
    <w:rsid w:val="00FC1284"/>
    <w:rsid w:val="00FC527C"/>
    <w:rsid w:val="00FC6E75"/>
    <w:rsid w:val="00FD0919"/>
    <w:rsid w:val="00FD09D4"/>
    <w:rsid w:val="00FD18A9"/>
    <w:rsid w:val="00FD7CF4"/>
    <w:rsid w:val="00FE2510"/>
    <w:rsid w:val="00FE30CE"/>
    <w:rsid w:val="00FE7227"/>
    <w:rsid w:val="00FF3FE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B6DF8E9-26F3-435B-A6D6-78F980404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7538"/>
    <w:pPr>
      <w:keepNext/>
      <w:numPr>
        <w:numId w:val="1"/>
      </w:numPr>
      <w:outlineLvl w:val="0"/>
    </w:pPr>
    <w:rPr>
      <w:b/>
      <w:bCs/>
    </w:rPr>
  </w:style>
  <w:style w:type="paragraph" w:styleId="Heading2">
    <w:name w:val="heading 2"/>
    <w:basedOn w:val="Normal"/>
    <w:next w:val="Normal"/>
    <w:link w:val="Heading2Char"/>
    <w:uiPriority w:val="9"/>
    <w:unhideWhenUsed/>
    <w:qFormat/>
    <w:rsid w:val="008648DA"/>
    <w:pPr>
      <w:numPr>
        <w:ilvl w:val="1"/>
        <w:numId w:val="1"/>
      </w:numPr>
      <w:jc w:val="both"/>
      <w:outlineLvl w:val="1"/>
    </w:pPr>
  </w:style>
  <w:style w:type="paragraph" w:styleId="Heading3">
    <w:name w:val="heading 3"/>
    <w:basedOn w:val="Heading4"/>
    <w:next w:val="Normal"/>
    <w:link w:val="Heading3Char"/>
    <w:uiPriority w:val="9"/>
    <w:unhideWhenUsed/>
    <w:qFormat/>
    <w:rsid w:val="00E34DF0"/>
    <w:pPr>
      <w:outlineLvl w:val="2"/>
    </w:pPr>
  </w:style>
  <w:style w:type="paragraph" w:styleId="Heading4">
    <w:name w:val="heading 4"/>
    <w:basedOn w:val="Heading2"/>
    <w:next w:val="Normal"/>
    <w:link w:val="Heading4Char"/>
    <w:uiPriority w:val="9"/>
    <w:unhideWhenUsed/>
    <w:rsid w:val="004B5BB6"/>
    <w:pPr>
      <w:numPr>
        <w:ilvl w:val="2"/>
      </w:numPr>
      <w:outlineLvl w:val="3"/>
    </w:pPr>
  </w:style>
  <w:style w:type="paragraph" w:styleId="Heading5">
    <w:name w:val="heading 5"/>
    <w:basedOn w:val="Normal"/>
    <w:next w:val="Normal"/>
    <w:link w:val="Heading5Char"/>
    <w:uiPriority w:val="9"/>
    <w:unhideWhenUsed/>
    <w:qFormat/>
    <w:rsid w:val="004B5BB6"/>
    <w:pPr>
      <w:outlineLvl w:val="4"/>
    </w:pPr>
    <w:rPr>
      <w:b/>
      <w:bCs/>
    </w:rPr>
  </w:style>
  <w:style w:type="paragraph" w:styleId="Heading6">
    <w:name w:val="heading 6"/>
    <w:basedOn w:val="Normal"/>
    <w:next w:val="Normal"/>
    <w:link w:val="Heading6Char"/>
    <w:uiPriority w:val="9"/>
    <w:unhideWhenUsed/>
    <w:qFormat/>
    <w:rsid w:val="00137E56"/>
    <w:pPr>
      <w:keepNext/>
      <w:keepLines/>
      <w:spacing w:before="40" w:after="0"/>
      <w:outlineLvl w:val="5"/>
    </w:pPr>
    <w:rPr>
      <w:rFonts w:eastAsiaTheme="majorEastAsia" w:cstheme="majorBidi"/>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C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CBB"/>
  </w:style>
  <w:style w:type="paragraph" w:styleId="Footer">
    <w:name w:val="footer"/>
    <w:basedOn w:val="Normal"/>
    <w:link w:val="FooterChar"/>
    <w:uiPriority w:val="99"/>
    <w:unhideWhenUsed/>
    <w:rsid w:val="00175C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CBB"/>
  </w:style>
  <w:style w:type="character" w:customStyle="1" w:styleId="Heading1Char">
    <w:name w:val="Heading 1 Char"/>
    <w:basedOn w:val="DefaultParagraphFont"/>
    <w:link w:val="Heading1"/>
    <w:uiPriority w:val="9"/>
    <w:rsid w:val="00A37538"/>
    <w:rPr>
      <w:b/>
      <w:bCs/>
    </w:rPr>
  </w:style>
  <w:style w:type="paragraph" w:styleId="TOC1">
    <w:name w:val="toc 1"/>
    <w:basedOn w:val="Normal"/>
    <w:next w:val="Normal"/>
    <w:autoRedefine/>
    <w:uiPriority w:val="39"/>
    <w:unhideWhenUsed/>
    <w:rsid w:val="00EF2A4B"/>
    <w:pPr>
      <w:tabs>
        <w:tab w:val="left" w:pos="370"/>
        <w:tab w:val="right" w:leader="dot" w:pos="9182"/>
      </w:tabs>
      <w:spacing w:after="100"/>
    </w:pPr>
    <w:rPr>
      <w:b/>
    </w:rPr>
  </w:style>
  <w:style w:type="paragraph" w:styleId="TOC2">
    <w:name w:val="toc 2"/>
    <w:basedOn w:val="Normal"/>
    <w:next w:val="Normal"/>
    <w:autoRedefine/>
    <w:uiPriority w:val="39"/>
    <w:unhideWhenUsed/>
    <w:rsid w:val="00DF33E0"/>
    <w:pPr>
      <w:tabs>
        <w:tab w:val="left" w:pos="1100"/>
        <w:tab w:val="right" w:leader="dot" w:pos="9192"/>
      </w:tabs>
      <w:spacing w:after="100" w:line="240" w:lineRule="auto"/>
      <w:ind w:left="425"/>
      <w:jc w:val="both"/>
    </w:pPr>
  </w:style>
  <w:style w:type="paragraph" w:styleId="TOC3">
    <w:name w:val="toc 3"/>
    <w:basedOn w:val="Normal"/>
    <w:next w:val="Normal"/>
    <w:autoRedefine/>
    <w:uiPriority w:val="39"/>
    <w:unhideWhenUsed/>
    <w:rsid w:val="00FA3DF7"/>
    <w:pPr>
      <w:spacing w:after="100"/>
    </w:pPr>
  </w:style>
  <w:style w:type="character" w:styleId="Hyperlink">
    <w:name w:val="Hyperlink"/>
    <w:basedOn w:val="DefaultParagraphFont"/>
    <w:uiPriority w:val="99"/>
    <w:unhideWhenUsed/>
    <w:rsid w:val="00DE71C1"/>
    <w:rPr>
      <w:color w:val="6E6F73" w:themeColor="hyperlink"/>
      <w:u w:val="single"/>
    </w:rPr>
  </w:style>
  <w:style w:type="character" w:customStyle="1" w:styleId="Heading2Char">
    <w:name w:val="Heading 2 Char"/>
    <w:basedOn w:val="DefaultParagraphFont"/>
    <w:link w:val="Heading2"/>
    <w:uiPriority w:val="9"/>
    <w:rsid w:val="008648DA"/>
  </w:style>
  <w:style w:type="character" w:customStyle="1" w:styleId="Heading3Char">
    <w:name w:val="Heading 3 Char"/>
    <w:basedOn w:val="DefaultParagraphFont"/>
    <w:link w:val="Heading3"/>
    <w:uiPriority w:val="9"/>
    <w:rsid w:val="00E34DF0"/>
  </w:style>
  <w:style w:type="paragraph" w:styleId="ListParagraph">
    <w:name w:val="List Paragraph"/>
    <w:basedOn w:val="Normal"/>
    <w:uiPriority w:val="34"/>
    <w:qFormat/>
    <w:rsid w:val="00A37538"/>
    <w:pPr>
      <w:numPr>
        <w:numId w:val="2"/>
      </w:numPr>
      <w:contextualSpacing/>
      <w:jc w:val="both"/>
    </w:pPr>
  </w:style>
  <w:style w:type="character" w:customStyle="1" w:styleId="Heading4Char">
    <w:name w:val="Heading 4 Char"/>
    <w:basedOn w:val="DefaultParagraphFont"/>
    <w:link w:val="Heading4"/>
    <w:uiPriority w:val="9"/>
    <w:rsid w:val="004B5BB6"/>
  </w:style>
  <w:style w:type="character" w:customStyle="1" w:styleId="Heading5Char">
    <w:name w:val="Heading 5 Char"/>
    <w:basedOn w:val="DefaultParagraphFont"/>
    <w:link w:val="Heading5"/>
    <w:uiPriority w:val="9"/>
    <w:rsid w:val="004B5BB6"/>
    <w:rPr>
      <w:b/>
      <w:bCs/>
    </w:rPr>
  </w:style>
  <w:style w:type="paragraph" w:styleId="Caption">
    <w:name w:val="caption"/>
    <w:basedOn w:val="Normal"/>
    <w:next w:val="Normal"/>
    <w:uiPriority w:val="35"/>
    <w:unhideWhenUsed/>
    <w:qFormat/>
    <w:rsid w:val="00410B7C"/>
    <w:pPr>
      <w:spacing w:line="240" w:lineRule="auto"/>
    </w:pPr>
    <w:rPr>
      <w:b/>
      <w:bCs/>
      <w:color w:val="1B2965" w:themeColor="accent1"/>
      <w:sz w:val="18"/>
      <w:szCs w:val="18"/>
    </w:rPr>
  </w:style>
  <w:style w:type="paragraph" w:customStyle="1" w:styleId="Default">
    <w:name w:val="Default"/>
    <w:rsid w:val="008979F4"/>
    <w:pPr>
      <w:autoSpaceDE w:val="0"/>
      <w:autoSpaceDN w:val="0"/>
      <w:adjustRightInd w:val="0"/>
      <w:spacing w:after="0" w:line="240" w:lineRule="auto"/>
    </w:pPr>
    <w:rPr>
      <w:rFonts w:ascii="Rdg Vesta" w:eastAsiaTheme="minorHAnsi" w:hAnsi="Rdg Vesta" w:cs="Rdg Vesta"/>
      <w:color w:val="000000"/>
      <w:sz w:val="24"/>
      <w:szCs w:val="24"/>
      <w:lang w:eastAsia="en-US"/>
    </w:rPr>
  </w:style>
  <w:style w:type="paragraph" w:styleId="Title">
    <w:name w:val="Title"/>
    <w:basedOn w:val="Normal"/>
    <w:next w:val="Normal"/>
    <w:link w:val="TitleChar"/>
    <w:uiPriority w:val="10"/>
    <w:qFormat/>
    <w:rsid w:val="00C669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69C0"/>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CE1F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F87"/>
    <w:rPr>
      <w:rFonts w:ascii="Segoe UI" w:hAnsi="Segoe UI" w:cs="Segoe UI"/>
      <w:sz w:val="18"/>
      <w:szCs w:val="18"/>
    </w:rPr>
  </w:style>
  <w:style w:type="paragraph" w:styleId="Index1">
    <w:name w:val="index 1"/>
    <w:basedOn w:val="Normal"/>
    <w:next w:val="Normal"/>
    <w:autoRedefine/>
    <w:uiPriority w:val="99"/>
    <w:unhideWhenUsed/>
    <w:rsid w:val="00A36248"/>
    <w:pPr>
      <w:spacing w:after="0"/>
      <w:ind w:left="220" w:hanging="220"/>
    </w:pPr>
    <w:rPr>
      <w:sz w:val="18"/>
      <w:szCs w:val="18"/>
    </w:rPr>
  </w:style>
  <w:style w:type="paragraph" w:styleId="Index2">
    <w:name w:val="index 2"/>
    <w:basedOn w:val="Normal"/>
    <w:next w:val="Normal"/>
    <w:autoRedefine/>
    <w:uiPriority w:val="99"/>
    <w:unhideWhenUsed/>
    <w:rsid w:val="00A36248"/>
    <w:pPr>
      <w:spacing w:after="0"/>
      <w:ind w:left="440" w:hanging="220"/>
    </w:pPr>
    <w:rPr>
      <w:sz w:val="18"/>
      <w:szCs w:val="18"/>
    </w:rPr>
  </w:style>
  <w:style w:type="paragraph" w:styleId="Index3">
    <w:name w:val="index 3"/>
    <w:basedOn w:val="Normal"/>
    <w:next w:val="Normal"/>
    <w:autoRedefine/>
    <w:uiPriority w:val="99"/>
    <w:unhideWhenUsed/>
    <w:rsid w:val="00A36248"/>
    <w:pPr>
      <w:spacing w:after="0"/>
      <w:ind w:left="660" w:hanging="220"/>
    </w:pPr>
    <w:rPr>
      <w:sz w:val="18"/>
      <w:szCs w:val="18"/>
    </w:rPr>
  </w:style>
  <w:style w:type="paragraph" w:styleId="Index4">
    <w:name w:val="index 4"/>
    <w:basedOn w:val="Normal"/>
    <w:next w:val="Normal"/>
    <w:autoRedefine/>
    <w:uiPriority w:val="99"/>
    <w:unhideWhenUsed/>
    <w:rsid w:val="00A36248"/>
    <w:pPr>
      <w:spacing w:after="0"/>
      <w:ind w:left="880" w:hanging="220"/>
    </w:pPr>
    <w:rPr>
      <w:sz w:val="18"/>
      <w:szCs w:val="18"/>
    </w:rPr>
  </w:style>
  <w:style w:type="paragraph" w:styleId="Index5">
    <w:name w:val="index 5"/>
    <w:basedOn w:val="Normal"/>
    <w:next w:val="Normal"/>
    <w:autoRedefine/>
    <w:uiPriority w:val="99"/>
    <w:unhideWhenUsed/>
    <w:rsid w:val="00A36248"/>
    <w:pPr>
      <w:spacing w:after="0"/>
      <w:ind w:left="1100" w:hanging="220"/>
    </w:pPr>
    <w:rPr>
      <w:sz w:val="18"/>
      <w:szCs w:val="18"/>
    </w:rPr>
  </w:style>
  <w:style w:type="paragraph" w:styleId="Index6">
    <w:name w:val="index 6"/>
    <w:basedOn w:val="Normal"/>
    <w:next w:val="Normal"/>
    <w:autoRedefine/>
    <w:uiPriority w:val="99"/>
    <w:unhideWhenUsed/>
    <w:rsid w:val="00A36248"/>
    <w:pPr>
      <w:spacing w:after="0"/>
      <w:ind w:left="1320" w:hanging="220"/>
    </w:pPr>
    <w:rPr>
      <w:sz w:val="18"/>
      <w:szCs w:val="18"/>
    </w:rPr>
  </w:style>
  <w:style w:type="paragraph" w:styleId="Index7">
    <w:name w:val="index 7"/>
    <w:basedOn w:val="Normal"/>
    <w:next w:val="Normal"/>
    <w:autoRedefine/>
    <w:uiPriority w:val="99"/>
    <w:unhideWhenUsed/>
    <w:rsid w:val="00A36248"/>
    <w:pPr>
      <w:spacing w:after="0"/>
      <w:ind w:left="1540" w:hanging="220"/>
    </w:pPr>
    <w:rPr>
      <w:sz w:val="18"/>
      <w:szCs w:val="18"/>
    </w:rPr>
  </w:style>
  <w:style w:type="paragraph" w:styleId="Index8">
    <w:name w:val="index 8"/>
    <w:basedOn w:val="Normal"/>
    <w:next w:val="Normal"/>
    <w:autoRedefine/>
    <w:uiPriority w:val="99"/>
    <w:unhideWhenUsed/>
    <w:rsid w:val="00A36248"/>
    <w:pPr>
      <w:spacing w:after="0"/>
      <w:ind w:left="1760" w:hanging="220"/>
    </w:pPr>
    <w:rPr>
      <w:sz w:val="18"/>
      <w:szCs w:val="18"/>
    </w:rPr>
  </w:style>
  <w:style w:type="paragraph" w:styleId="Index9">
    <w:name w:val="index 9"/>
    <w:basedOn w:val="Normal"/>
    <w:next w:val="Normal"/>
    <w:autoRedefine/>
    <w:uiPriority w:val="99"/>
    <w:unhideWhenUsed/>
    <w:rsid w:val="00A36248"/>
    <w:pPr>
      <w:spacing w:after="0"/>
      <w:ind w:left="1980" w:hanging="220"/>
    </w:pPr>
    <w:rPr>
      <w:sz w:val="18"/>
      <w:szCs w:val="18"/>
    </w:rPr>
  </w:style>
  <w:style w:type="paragraph" w:styleId="IndexHeading">
    <w:name w:val="index heading"/>
    <w:basedOn w:val="Normal"/>
    <w:next w:val="Index1"/>
    <w:uiPriority w:val="99"/>
    <w:unhideWhenUsed/>
    <w:rsid w:val="00A36248"/>
    <w:pPr>
      <w:spacing w:before="240" w:after="120"/>
      <w:jc w:val="center"/>
    </w:pPr>
    <w:rPr>
      <w:b/>
      <w:bCs/>
      <w:sz w:val="26"/>
      <w:szCs w:val="26"/>
    </w:rPr>
  </w:style>
  <w:style w:type="paragraph" w:styleId="TOCHeading">
    <w:name w:val="TOC Heading"/>
    <w:basedOn w:val="Heading1"/>
    <w:next w:val="Normal"/>
    <w:uiPriority w:val="39"/>
    <w:unhideWhenUsed/>
    <w:qFormat/>
    <w:rsid w:val="00BF4C16"/>
    <w:pPr>
      <w:keepLines/>
      <w:numPr>
        <w:numId w:val="0"/>
      </w:numPr>
      <w:spacing w:before="240" w:after="0" w:line="259" w:lineRule="auto"/>
      <w:outlineLvl w:val="9"/>
    </w:pPr>
    <w:rPr>
      <w:rFonts w:asciiTheme="majorHAnsi" w:eastAsiaTheme="majorEastAsia" w:hAnsiTheme="majorHAnsi" w:cstheme="majorBidi"/>
      <w:b w:val="0"/>
      <w:bCs w:val="0"/>
      <w:color w:val="141E4B" w:themeColor="accent1" w:themeShade="BF"/>
      <w:sz w:val="32"/>
      <w:szCs w:val="32"/>
      <w:lang w:val="en-US" w:eastAsia="en-US"/>
    </w:rPr>
  </w:style>
  <w:style w:type="character" w:styleId="CommentReference">
    <w:name w:val="annotation reference"/>
    <w:basedOn w:val="DefaultParagraphFont"/>
    <w:uiPriority w:val="99"/>
    <w:semiHidden/>
    <w:unhideWhenUsed/>
    <w:rsid w:val="00B13C34"/>
    <w:rPr>
      <w:sz w:val="18"/>
      <w:szCs w:val="18"/>
    </w:rPr>
  </w:style>
  <w:style w:type="paragraph" w:styleId="CommentText">
    <w:name w:val="annotation text"/>
    <w:basedOn w:val="Normal"/>
    <w:link w:val="CommentTextChar"/>
    <w:uiPriority w:val="99"/>
    <w:semiHidden/>
    <w:unhideWhenUsed/>
    <w:rsid w:val="00B13C34"/>
    <w:pPr>
      <w:spacing w:line="240" w:lineRule="auto"/>
    </w:pPr>
    <w:rPr>
      <w:sz w:val="24"/>
      <w:szCs w:val="24"/>
    </w:rPr>
  </w:style>
  <w:style w:type="character" w:customStyle="1" w:styleId="CommentTextChar">
    <w:name w:val="Comment Text Char"/>
    <w:basedOn w:val="DefaultParagraphFont"/>
    <w:link w:val="CommentText"/>
    <w:uiPriority w:val="99"/>
    <w:semiHidden/>
    <w:rsid w:val="00B13C34"/>
    <w:rPr>
      <w:sz w:val="24"/>
      <w:szCs w:val="24"/>
    </w:rPr>
  </w:style>
  <w:style w:type="paragraph" w:styleId="CommentSubject">
    <w:name w:val="annotation subject"/>
    <w:basedOn w:val="CommentText"/>
    <w:next w:val="CommentText"/>
    <w:link w:val="CommentSubjectChar"/>
    <w:uiPriority w:val="99"/>
    <w:semiHidden/>
    <w:unhideWhenUsed/>
    <w:rsid w:val="00B13C34"/>
    <w:rPr>
      <w:b/>
      <w:bCs/>
      <w:sz w:val="20"/>
      <w:szCs w:val="20"/>
    </w:rPr>
  </w:style>
  <w:style w:type="character" w:customStyle="1" w:styleId="CommentSubjectChar">
    <w:name w:val="Comment Subject Char"/>
    <w:basedOn w:val="CommentTextChar"/>
    <w:link w:val="CommentSubject"/>
    <w:uiPriority w:val="99"/>
    <w:semiHidden/>
    <w:rsid w:val="00B13C34"/>
    <w:rPr>
      <w:b/>
      <w:bCs/>
      <w:sz w:val="20"/>
      <w:szCs w:val="20"/>
    </w:rPr>
  </w:style>
  <w:style w:type="table" w:styleId="TableGrid">
    <w:name w:val="Table Grid"/>
    <w:basedOn w:val="TableNormal"/>
    <w:uiPriority w:val="39"/>
    <w:rsid w:val="00BF0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05A8B"/>
    <w:pPr>
      <w:spacing w:after="0" w:line="240" w:lineRule="auto"/>
    </w:pPr>
  </w:style>
  <w:style w:type="character" w:styleId="Strong">
    <w:name w:val="Strong"/>
    <w:basedOn w:val="DefaultParagraphFont"/>
    <w:uiPriority w:val="22"/>
    <w:qFormat/>
    <w:rsid w:val="00137E56"/>
    <w:rPr>
      <w:b/>
      <w:bCs/>
    </w:rPr>
  </w:style>
  <w:style w:type="character" w:customStyle="1" w:styleId="Heading6Char">
    <w:name w:val="Heading 6 Char"/>
    <w:basedOn w:val="DefaultParagraphFont"/>
    <w:link w:val="Heading6"/>
    <w:uiPriority w:val="9"/>
    <w:rsid w:val="00137E56"/>
    <w:rPr>
      <w:rFonts w:eastAsiaTheme="majorEastAsia" w:cstheme="majorBidi"/>
      <w:i/>
      <w:snapToGrid w:val="0"/>
      <w:lang w:eastAsia="en-US"/>
    </w:rPr>
  </w:style>
  <w:style w:type="character" w:styleId="PageNumber">
    <w:name w:val="page number"/>
    <w:basedOn w:val="DefaultParagraphFont"/>
    <w:uiPriority w:val="99"/>
    <w:semiHidden/>
    <w:unhideWhenUsed/>
    <w:rsid w:val="00D25077"/>
  </w:style>
  <w:style w:type="table" w:customStyle="1" w:styleId="TableGrid1">
    <w:name w:val="Table Grid1"/>
    <w:basedOn w:val="TableNormal"/>
    <w:next w:val="TableGrid"/>
    <w:uiPriority w:val="59"/>
    <w:rsid w:val="007B0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243CDD"/>
    <w:rPr>
      <w:color w:val="2B579A"/>
      <w:shd w:val="clear" w:color="auto" w:fill="E6E6E6"/>
    </w:rPr>
  </w:style>
  <w:style w:type="paragraph" w:styleId="TOC4">
    <w:name w:val="toc 4"/>
    <w:basedOn w:val="Normal"/>
    <w:next w:val="Normal"/>
    <w:autoRedefine/>
    <w:uiPriority w:val="39"/>
    <w:unhideWhenUsed/>
    <w:rsid w:val="00F823A5"/>
    <w:pPr>
      <w:ind w:left="660"/>
    </w:pPr>
  </w:style>
  <w:style w:type="paragraph" w:styleId="TOC5">
    <w:name w:val="toc 5"/>
    <w:basedOn w:val="Normal"/>
    <w:next w:val="Normal"/>
    <w:autoRedefine/>
    <w:uiPriority w:val="39"/>
    <w:unhideWhenUsed/>
    <w:rsid w:val="00F823A5"/>
    <w:pPr>
      <w:ind w:left="880"/>
    </w:pPr>
  </w:style>
  <w:style w:type="paragraph" w:styleId="TOC6">
    <w:name w:val="toc 6"/>
    <w:basedOn w:val="Normal"/>
    <w:next w:val="Normal"/>
    <w:autoRedefine/>
    <w:uiPriority w:val="39"/>
    <w:unhideWhenUsed/>
    <w:rsid w:val="00F823A5"/>
    <w:pPr>
      <w:ind w:left="1100"/>
    </w:pPr>
  </w:style>
  <w:style w:type="paragraph" w:styleId="TOC7">
    <w:name w:val="toc 7"/>
    <w:basedOn w:val="Normal"/>
    <w:next w:val="Normal"/>
    <w:autoRedefine/>
    <w:uiPriority w:val="39"/>
    <w:unhideWhenUsed/>
    <w:rsid w:val="00F823A5"/>
    <w:pPr>
      <w:ind w:left="1320"/>
    </w:pPr>
  </w:style>
  <w:style w:type="paragraph" w:styleId="TOC8">
    <w:name w:val="toc 8"/>
    <w:basedOn w:val="Normal"/>
    <w:next w:val="Normal"/>
    <w:autoRedefine/>
    <w:uiPriority w:val="39"/>
    <w:unhideWhenUsed/>
    <w:rsid w:val="00F823A5"/>
    <w:pPr>
      <w:ind w:left="1540"/>
    </w:pPr>
  </w:style>
  <w:style w:type="paragraph" w:styleId="TOC9">
    <w:name w:val="toc 9"/>
    <w:basedOn w:val="Normal"/>
    <w:next w:val="Normal"/>
    <w:autoRedefine/>
    <w:uiPriority w:val="39"/>
    <w:unhideWhenUsed/>
    <w:rsid w:val="00F823A5"/>
    <w:pPr>
      <w:ind w:left="1760"/>
    </w:pPr>
  </w:style>
  <w:style w:type="paragraph" w:customStyle="1" w:styleId="Definition1">
    <w:name w:val="Definition 1"/>
    <w:basedOn w:val="Normal"/>
    <w:rsid w:val="0022703C"/>
    <w:pPr>
      <w:numPr>
        <w:numId w:val="3"/>
      </w:numPr>
      <w:spacing w:after="60" w:line="240" w:lineRule="auto"/>
    </w:pPr>
    <w:rPr>
      <w:rFonts w:ascii="Calibri" w:eastAsia="Calibri" w:hAnsi="Calibri" w:cs="Calibri"/>
      <w:lang w:val="en-US" w:eastAsia="en-US"/>
    </w:rPr>
  </w:style>
  <w:style w:type="paragraph" w:customStyle="1" w:styleId="Definition2">
    <w:name w:val="Definition 2"/>
    <w:basedOn w:val="Normal"/>
    <w:rsid w:val="0022703C"/>
    <w:pPr>
      <w:numPr>
        <w:ilvl w:val="1"/>
        <w:numId w:val="3"/>
      </w:numPr>
      <w:spacing w:after="60" w:line="240" w:lineRule="auto"/>
    </w:pPr>
    <w:rPr>
      <w:rFonts w:ascii="Calibri" w:eastAsia="Calibri" w:hAnsi="Calibri" w:cs="Calibri"/>
      <w:lang w:val="en-US" w:eastAsia="en-US"/>
    </w:rPr>
  </w:style>
  <w:style w:type="paragraph" w:customStyle="1" w:styleId="Definition3">
    <w:name w:val="Definition 3"/>
    <w:basedOn w:val="Normal"/>
    <w:rsid w:val="0022703C"/>
    <w:pPr>
      <w:numPr>
        <w:ilvl w:val="2"/>
        <w:numId w:val="3"/>
      </w:numPr>
      <w:spacing w:after="60" w:line="240" w:lineRule="auto"/>
    </w:pPr>
    <w:rPr>
      <w:rFonts w:ascii="Calibri" w:eastAsia="Calibri" w:hAnsi="Calibri" w:cs="Calibri"/>
      <w:lang w:val="en-US" w:eastAsia="en-US"/>
    </w:rPr>
  </w:style>
  <w:style w:type="paragraph" w:customStyle="1" w:styleId="Definition4">
    <w:name w:val="Definition 4"/>
    <w:basedOn w:val="Normal"/>
    <w:rsid w:val="0022703C"/>
    <w:pPr>
      <w:numPr>
        <w:ilvl w:val="3"/>
        <w:numId w:val="3"/>
      </w:numPr>
      <w:spacing w:after="60" w:line="240" w:lineRule="auto"/>
    </w:pPr>
    <w:rPr>
      <w:rFonts w:ascii="Calibri" w:eastAsia="Calibri" w:hAnsi="Calibri" w:cs="Calibri"/>
      <w:lang w:val="en-US" w:eastAsia="en-US"/>
    </w:rPr>
  </w:style>
  <w:style w:type="character" w:customStyle="1" w:styleId="BodyTextChar">
    <w:name w:val="Body Text Char"/>
    <w:link w:val="BodyText"/>
    <w:hidden/>
    <w:rsid w:val="0022703C"/>
    <w:rPr>
      <w:lang w:val="en-US" w:eastAsia="en-US"/>
    </w:rPr>
  </w:style>
  <w:style w:type="character" w:customStyle="1" w:styleId="DefinitionTerm">
    <w:name w:val="Definition Term"/>
    <w:rsid w:val="0022703C"/>
    <w:rPr>
      <w:b/>
      <w:sz w:val="22"/>
      <w:szCs w:val="22"/>
      <w:lang w:val="en-US" w:eastAsia="en-US" w:bidi="ar-SA"/>
    </w:rPr>
  </w:style>
  <w:style w:type="character" w:customStyle="1" w:styleId="InsertText">
    <w:name w:val="Insert Text"/>
    <w:rsid w:val="0022703C"/>
    <w:rPr>
      <w:i/>
      <w:sz w:val="22"/>
      <w:szCs w:val="22"/>
      <w:lang w:val="en-US" w:eastAsia="en-US" w:bidi="ar-SA"/>
    </w:rPr>
  </w:style>
  <w:style w:type="paragraph" w:styleId="BodyText">
    <w:name w:val="Body Text"/>
    <w:link w:val="BodyTextChar"/>
    <w:rsid w:val="0022703C"/>
    <w:pPr>
      <w:spacing w:before="120" w:after="120" w:line="240" w:lineRule="auto"/>
    </w:pPr>
    <w:rPr>
      <w:lang w:val="en-US" w:eastAsia="en-US"/>
    </w:rPr>
  </w:style>
  <w:style w:type="character" w:customStyle="1" w:styleId="BodyTextChar1">
    <w:name w:val="Body Text Char1"/>
    <w:basedOn w:val="DefaultParagraphFont"/>
    <w:uiPriority w:val="99"/>
    <w:semiHidden/>
    <w:rsid w:val="0022703C"/>
  </w:style>
  <w:style w:type="paragraph" w:customStyle="1" w:styleId="Definition">
    <w:name w:val="Definition"/>
    <w:basedOn w:val="BodyText"/>
    <w:rsid w:val="0022703C"/>
  </w:style>
  <w:style w:type="table" w:styleId="TableContemporary">
    <w:name w:val="Table Contemporary"/>
    <w:basedOn w:val="TableNormal"/>
    <w:uiPriority w:val="99"/>
    <w:semiHidden/>
    <w:unhideWhenUsed/>
    <w:rsid w:val="00443119"/>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character" w:styleId="FollowedHyperlink">
    <w:name w:val="FollowedHyperlink"/>
    <w:basedOn w:val="DefaultParagraphFont"/>
    <w:uiPriority w:val="99"/>
    <w:semiHidden/>
    <w:unhideWhenUsed/>
    <w:rsid w:val="00FB546B"/>
    <w:rPr>
      <w:color w:val="A0C23A" w:themeColor="followedHyperlink"/>
      <w:u w:val="single"/>
    </w:rPr>
  </w:style>
  <w:style w:type="paragraph" w:styleId="DocumentMap">
    <w:name w:val="Document Map"/>
    <w:basedOn w:val="Normal"/>
    <w:link w:val="DocumentMapChar"/>
    <w:uiPriority w:val="99"/>
    <w:semiHidden/>
    <w:unhideWhenUsed/>
    <w:rsid w:val="00BE404F"/>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E404F"/>
    <w:rPr>
      <w:rFonts w:ascii="Lucida Grande" w:hAnsi="Lucida Grande" w:cs="Lucida Grande"/>
      <w:sz w:val="24"/>
      <w:szCs w:val="24"/>
    </w:rPr>
  </w:style>
  <w:style w:type="paragraph" w:customStyle="1" w:styleId="EGFont">
    <w:name w:val="EG Font"/>
    <w:rsid w:val="00FD09D4"/>
    <w:pPr>
      <w:spacing w:after="0" w:line="360" w:lineRule="auto"/>
      <w:jc w:val="both"/>
    </w:pPr>
    <w:rPr>
      <w:rFonts w:ascii="Arial" w:eastAsia="Times New Roman" w:hAnsi="Arial"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342692">
      <w:bodyDiv w:val="1"/>
      <w:marLeft w:val="0"/>
      <w:marRight w:val="0"/>
      <w:marTop w:val="0"/>
      <w:marBottom w:val="0"/>
      <w:divBdr>
        <w:top w:val="none" w:sz="0" w:space="0" w:color="auto"/>
        <w:left w:val="none" w:sz="0" w:space="0" w:color="auto"/>
        <w:bottom w:val="none" w:sz="0" w:space="0" w:color="auto"/>
        <w:right w:val="none" w:sz="0" w:space="0" w:color="auto"/>
      </w:divBdr>
    </w:div>
    <w:div w:id="474682624">
      <w:bodyDiv w:val="1"/>
      <w:marLeft w:val="0"/>
      <w:marRight w:val="0"/>
      <w:marTop w:val="0"/>
      <w:marBottom w:val="0"/>
      <w:divBdr>
        <w:top w:val="none" w:sz="0" w:space="0" w:color="auto"/>
        <w:left w:val="none" w:sz="0" w:space="0" w:color="auto"/>
        <w:bottom w:val="none" w:sz="0" w:space="0" w:color="auto"/>
        <w:right w:val="none" w:sz="0" w:space="0" w:color="auto"/>
      </w:divBdr>
    </w:div>
    <w:div w:id="614942690">
      <w:bodyDiv w:val="1"/>
      <w:marLeft w:val="0"/>
      <w:marRight w:val="0"/>
      <w:marTop w:val="0"/>
      <w:marBottom w:val="0"/>
      <w:divBdr>
        <w:top w:val="none" w:sz="0" w:space="0" w:color="auto"/>
        <w:left w:val="none" w:sz="0" w:space="0" w:color="auto"/>
        <w:bottom w:val="none" w:sz="0" w:space="0" w:color="auto"/>
        <w:right w:val="none" w:sz="0" w:space="0" w:color="auto"/>
      </w:divBdr>
    </w:div>
    <w:div w:id="675890208">
      <w:bodyDiv w:val="1"/>
      <w:marLeft w:val="0"/>
      <w:marRight w:val="0"/>
      <w:marTop w:val="0"/>
      <w:marBottom w:val="0"/>
      <w:divBdr>
        <w:top w:val="none" w:sz="0" w:space="0" w:color="auto"/>
        <w:left w:val="none" w:sz="0" w:space="0" w:color="auto"/>
        <w:bottom w:val="none" w:sz="0" w:space="0" w:color="auto"/>
        <w:right w:val="none" w:sz="0" w:space="0" w:color="auto"/>
      </w:divBdr>
    </w:div>
    <w:div w:id="787550613">
      <w:bodyDiv w:val="1"/>
      <w:marLeft w:val="0"/>
      <w:marRight w:val="0"/>
      <w:marTop w:val="0"/>
      <w:marBottom w:val="0"/>
      <w:divBdr>
        <w:top w:val="none" w:sz="0" w:space="0" w:color="auto"/>
        <w:left w:val="none" w:sz="0" w:space="0" w:color="auto"/>
        <w:bottom w:val="none" w:sz="0" w:space="0" w:color="auto"/>
        <w:right w:val="none" w:sz="0" w:space="0" w:color="auto"/>
      </w:divBdr>
    </w:div>
    <w:div w:id="807283373">
      <w:bodyDiv w:val="1"/>
      <w:marLeft w:val="0"/>
      <w:marRight w:val="0"/>
      <w:marTop w:val="0"/>
      <w:marBottom w:val="0"/>
      <w:divBdr>
        <w:top w:val="none" w:sz="0" w:space="0" w:color="auto"/>
        <w:left w:val="none" w:sz="0" w:space="0" w:color="auto"/>
        <w:bottom w:val="none" w:sz="0" w:space="0" w:color="auto"/>
        <w:right w:val="none" w:sz="0" w:space="0" w:color="auto"/>
      </w:divBdr>
    </w:div>
    <w:div w:id="869301651">
      <w:bodyDiv w:val="1"/>
      <w:marLeft w:val="0"/>
      <w:marRight w:val="0"/>
      <w:marTop w:val="0"/>
      <w:marBottom w:val="0"/>
      <w:divBdr>
        <w:top w:val="none" w:sz="0" w:space="0" w:color="auto"/>
        <w:left w:val="none" w:sz="0" w:space="0" w:color="auto"/>
        <w:bottom w:val="none" w:sz="0" w:space="0" w:color="auto"/>
        <w:right w:val="none" w:sz="0" w:space="0" w:color="auto"/>
      </w:divBdr>
    </w:div>
    <w:div w:id="992099550">
      <w:bodyDiv w:val="1"/>
      <w:marLeft w:val="0"/>
      <w:marRight w:val="0"/>
      <w:marTop w:val="0"/>
      <w:marBottom w:val="0"/>
      <w:divBdr>
        <w:top w:val="none" w:sz="0" w:space="0" w:color="auto"/>
        <w:left w:val="none" w:sz="0" w:space="0" w:color="auto"/>
        <w:bottom w:val="none" w:sz="0" w:space="0" w:color="auto"/>
        <w:right w:val="none" w:sz="0" w:space="0" w:color="auto"/>
      </w:divBdr>
      <w:divsChild>
        <w:div w:id="2099327995">
          <w:marLeft w:val="547"/>
          <w:marRight w:val="0"/>
          <w:marTop w:val="0"/>
          <w:marBottom w:val="0"/>
          <w:divBdr>
            <w:top w:val="none" w:sz="0" w:space="0" w:color="auto"/>
            <w:left w:val="none" w:sz="0" w:space="0" w:color="auto"/>
            <w:bottom w:val="none" w:sz="0" w:space="0" w:color="auto"/>
            <w:right w:val="none" w:sz="0" w:space="0" w:color="auto"/>
          </w:divBdr>
        </w:div>
      </w:divsChild>
    </w:div>
    <w:div w:id="1005934115">
      <w:bodyDiv w:val="1"/>
      <w:marLeft w:val="0"/>
      <w:marRight w:val="0"/>
      <w:marTop w:val="0"/>
      <w:marBottom w:val="0"/>
      <w:divBdr>
        <w:top w:val="none" w:sz="0" w:space="0" w:color="auto"/>
        <w:left w:val="none" w:sz="0" w:space="0" w:color="auto"/>
        <w:bottom w:val="none" w:sz="0" w:space="0" w:color="auto"/>
        <w:right w:val="none" w:sz="0" w:space="0" w:color="auto"/>
      </w:divBdr>
    </w:div>
    <w:div w:id="1184128971">
      <w:bodyDiv w:val="1"/>
      <w:marLeft w:val="0"/>
      <w:marRight w:val="0"/>
      <w:marTop w:val="0"/>
      <w:marBottom w:val="0"/>
      <w:divBdr>
        <w:top w:val="none" w:sz="0" w:space="0" w:color="auto"/>
        <w:left w:val="none" w:sz="0" w:space="0" w:color="auto"/>
        <w:bottom w:val="none" w:sz="0" w:space="0" w:color="auto"/>
        <w:right w:val="none" w:sz="0" w:space="0" w:color="auto"/>
      </w:divBdr>
    </w:div>
    <w:div w:id="1507404765">
      <w:bodyDiv w:val="1"/>
      <w:marLeft w:val="0"/>
      <w:marRight w:val="0"/>
      <w:marTop w:val="0"/>
      <w:marBottom w:val="0"/>
      <w:divBdr>
        <w:top w:val="none" w:sz="0" w:space="0" w:color="auto"/>
        <w:left w:val="none" w:sz="0" w:space="0" w:color="auto"/>
        <w:bottom w:val="none" w:sz="0" w:space="0" w:color="auto"/>
        <w:right w:val="none" w:sz="0" w:space="0" w:color="auto"/>
      </w:divBdr>
    </w:div>
    <w:div w:id="1508322869">
      <w:bodyDiv w:val="1"/>
      <w:marLeft w:val="0"/>
      <w:marRight w:val="0"/>
      <w:marTop w:val="0"/>
      <w:marBottom w:val="0"/>
      <w:divBdr>
        <w:top w:val="none" w:sz="0" w:space="0" w:color="auto"/>
        <w:left w:val="none" w:sz="0" w:space="0" w:color="auto"/>
        <w:bottom w:val="none" w:sz="0" w:space="0" w:color="auto"/>
        <w:right w:val="none" w:sz="0" w:space="0" w:color="auto"/>
      </w:divBdr>
    </w:div>
    <w:div w:id="1611938814">
      <w:bodyDiv w:val="1"/>
      <w:marLeft w:val="0"/>
      <w:marRight w:val="0"/>
      <w:marTop w:val="0"/>
      <w:marBottom w:val="0"/>
      <w:divBdr>
        <w:top w:val="none" w:sz="0" w:space="0" w:color="auto"/>
        <w:left w:val="none" w:sz="0" w:space="0" w:color="auto"/>
        <w:bottom w:val="none" w:sz="0" w:space="0" w:color="auto"/>
        <w:right w:val="none" w:sz="0" w:space="0" w:color="auto"/>
      </w:divBdr>
    </w:div>
    <w:div w:id="1686251650">
      <w:bodyDiv w:val="1"/>
      <w:marLeft w:val="0"/>
      <w:marRight w:val="0"/>
      <w:marTop w:val="0"/>
      <w:marBottom w:val="0"/>
      <w:divBdr>
        <w:top w:val="none" w:sz="0" w:space="0" w:color="auto"/>
        <w:left w:val="none" w:sz="0" w:space="0" w:color="auto"/>
        <w:bottom w:val="none" w:sz="0" w:space="0" w:color="auto"/>
        <w:right w:val="none" w:sz="0" w:space="0" w:color="auto"/>
      </w:divBdr>
    </w:div>
    <w:div w:id="1917589767">
      <w:bodyDiv w:val="1"/>
      <w:marLeft w:val="0"/>
      <w:marRight w:val="0"/>
      <w:marTop w:val="0"/>
      <w:marBottom w:val="0"/>
      <w:divBdr>
        <w:top w:val="none" w:sz="0" w:space="0" w:color="auto"/>
        <w:left w:val="none" w:sz="0" w:space="0" w:color="auto"/>
        <w:bottom w:val="none" w:sz="0" w:space="0" w:color="auto"/>
        <w:right w:val="none" w:sz="0" w:space="0" w:color="auto"/>
      </w:divBdr>
    </w:div>
    <w:div w:id="1945725228">
      <w:bodyDiv w:val="1"/>
      <w:marLeft w:val="0"/>
      <w:marRight w:val="0"/>
      <w:marTop w:val="0"/>
      <w:marBottom w:val="0"/>
      <w:divBdr>
        <w:top w:val="none" w:sz="0" w:space="0" w:color="auto"/>
        <w:left w:val="none" w:sz="0" w:space="0" w:color="auto"/>
        <w:bottom w:val="none" w:sz="0" w:space="0" w:color="auto"/>
        <w:right w:val="none" w:sz="0" w:space="0" w:color="auto"/>
      </w:divBdr>
    </w:div>
    <w:div w:id="1977181266">
      <w:bodyDiv w:val="1"/>
      <w:marLeft w:val="0"/>
      <w:marRight w:val="0"/>
      <w:marTop w:val="0"/>
      <w:marBottom w:val="0"/>
      <w:divBdr>
        <w:top w:val="none" w:sz="0" w:space="0" w:color="auto"/>
        <w:left w:val="none" w:sz="0" w:space="0" w:color="auto"/>
        <w:bottom w:val="none" w:sz="0" w:space="0" w:color="auto"/>
        <w:right w:val="none" w:sz="0" w:space="0" w:color="auto"/>
      </w:divBdr>
    </w:div>
    <w:div w:id="2081369894">
      <w:bodyDiv w:val="1"/>
      <w:marLeft w:val="0"/>
      <w:marRight w:val="0"/>
      <w:marTop w:val="0"/>
      <w:marBottom w:val="0"/>
      <w:divBdr>
        <w:top w:val="none" w:sz="0" w:space="0" w:color="auto"/>
        <w:left w:val="none" w:sz="0" w:space="0" w:color="auto"/>
        <w:bottom w:val="none" w:sz="0" w:space="0" w:color="auto"/>
        <w:right w:val="none" w:sz="0" w:space="0" w:color="auto"/>
      </w:divBdr>
    </w:div>
    <w:div w:id="213929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media/for-organisations/documents/1595/pia-code-of-practice.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STREET LEAGUE">
  <a:themeElements>
    <a:clrScheme name="STREET LEAGUE 2">
      <a:dk1>
        <a:srgbClr val="1B2965"/>
      </a:dk1>
      <a:lt1>
        <a:sysClr val="window" lastClr="FFFFFF"/>
      </a:lt1>
      <a:dk2>
        <a:srgbClr val="1B2965"/>
      </a:dk2>
      <a:lt2>
        <a:srgbClr val="FFFFFF"/>
      </a:lt2>
      <a:accent1>
        <a:srgbClr val="1B2965"/>
      </a:accent1>
      <a:accent2>
        <a:srgbClr val="62BAB7"/>
      </a:accent2>
      <a:accent3>
        <a:srgbClr val="B20067"/>
      </a:accent3>
      <a:accent4>
        <a:srgbClr val="57185B"/>
      </a:accent4>
      <a:accent5>
        <a:srgbClr val="D63C31"/>
      </a:accent5>
      <a:accent6>
        <a:srgbClr val="CC6420"/>
      </a:accent6>
      <a:hlink>
        <a:srgbClr val="6E6F73"/>
      </a:hlink>
      <a:folHlink>
        <a:srgbClr val="A0C23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314C12B24A8A40A2F39A69F0D29735" ma:contentTypeVersion="13" ma:contentTypeDescription="Create a new document." ma:contentTypeScope="" ma:versionID="b8e94ea67aa128c91f028d1ea4ffc73a">
  <xsd:schema xmlns:xsd="http://www.w3.org/2001/XMLSchema" xmlns:xs="http://www.w3.org/2001/XMLSchema" xmlns:p="http://schemas.microsoft.com/office/2006/metadata/properties" xmlns:ns2="baf9db07-c9ac-4ef7-964e-e86a4b73c923" xmlns:ns3="466190fe-a96a-4ad0-afdc-68b9082f2d8f" targetNamespace="http://schemas.microsoft.com/office/2006/metadata/properties" ma:root="true" ma:fieldsID="b7766b3d14321bede2f07de76d984353" ns2:_="" ns3:_="">
    <xsd:import namespace="baf9db07-c9ac-4ef7-964e-e86a4b73c923"/>
    <xsd:import namespace="466190fe-a96a-4ad0-afdc-68b9082f2d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9db07-c9ac-4ef7-964e-e86a4b73c9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190fe-a96a-4ad0-afdc-68b9082f2d8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1C8FC-26E2-4184-B3EA-D58FA72207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D32E12-6EEF-4C89-8C8D-36B7A3EFF992}">
  <ds:schemaRefs>
    <ds:schemaRef ds:uri="http://schemas.microsoft.com/sharepoint/v3/contenttype/forms"/>
  </ds:schemaRefs>
</ds:datastoreItem>
</file>

<file path=customXml/itemProps3.xml><?xml version="1.0" encoding="utf-8"?>
<ds:datastoreItem xmlns:ds="http://schemas.openxmlformats.org/officeDocument/2006/customXml" ds:itemID="{696A5575-BA38-4349-A59D-CCE85B697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9db07-c9ac-4ef7-964e-e86a4b73c923"/>
    <ds:schemaRef ds:uri="466190fe-a96a-4ad0-afdc-68b9082f2d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8C0908-0E6B-48EC-A4B0-9277E37F3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4772</Words>
  <Characters>26109</Characters>
  <Application>Microsoft Office Word</Application>
  <DocSecurity>0</DocSecurity>
  <Lines>567</Lines>
  <Paragraphs>315</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30566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 MacDonald</dc:creator>
  <cp:lastModifiedBy>Duncan Milroy</cp:lastModifiedBy>
  <cp:revision>1</cp:revision>
  <cp:lastPrinted>2018-02-20T17:25:00Z</cp:lastPrinted>
  <dcterms:created xsi:type="dcterms:W3CDTF">2022-11-18T16:05:00Z</dcterms:created>
  <dcterms:modified xsi:type="dcterms:W3CDTF">2022-11-18T16:05:00Z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0x0101002E314C12B24A8A40A2F39A69F0D29735</vt:lpwstr>
  </property>
  <property fmtid="{D5CDD505-2E9C-101B-9397-08002B2CF9AE}" pid="3" name="Order">
    <vt:r8>549600</vt:r8>
  </property>
  <property fmtid="{D5CDD505-2E9C-101B-9397-08002B2CF9AE}" pid="4" name="GrammarlyDocumentId">
    <vt:lpwstr>2878f6f73788216a70f4b755cb7aa14b419192829be4a03a9f8339e07a00bc9c</vt:lpwstr>
  </property>
</Properties>
</file>